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08.06.2022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219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2022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87559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51873,91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</w:t>
      </w:r>
      <w:r>
        <w:rPr>
          <w:rFonts w:cs="Times New Roman" w:ascii="Times New Roman" w:hAnsi="Times New Roman"/>
          <w:sz w:val="28"/>
          <w:szCs w:val="28"/>
          <w:lang w:val="ru-RU"/>
        </w:rPr>
        <w:t>08.06.2022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219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2022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декабре</w:t>
      </w:r>
      <w:r>
        <w:rPr>
          <w:rFonts w:cs="Times New Roman" w:ascii="Times New Roman" w:hAnsi="Times New Roman"/>
          <w:sz w:val="28"/>
          <w:szCs w:val="28"/>
        </w:rPr>
        <w:t xml:space="preserve"> 2021 года – 56810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,00</w:t>
      </w:r>
      <w:r>
        <w:rPr>
          <w:rFonts w:cs="Times New Roman" w:ascii="Times New Roman" w:hAnsi="Times New Roman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05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87559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05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51873,91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Application>LibreOffice/7.1.7.2$Windows_X86_64 LibreOffice_project/c6a4e3954236145e2acb0b65f68614365aeee33f</Application>
  <AppVersion>15.0000</AppVersion>
  <Pages>3</Pages>
  <Words>552</Words>
  <Characters>3795</Characters>
  <CharactersWithSpaces>4438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2022-06-09T15:42:15Z</cp:lastPrinted>
  <dcterms:modified xsi:type="dcterms:W3CDTF">2022-06-09T15:49:23Z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