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EE" w:rsidRDefault="00B351EE" w:rsidP="00B351EE">
      <w:pPr>
        <w:ind w:right="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Утвержден приказом №    </w:t>
      </w:r>
      <w:r w:rsidR="00381CAA">
        <w:rPr>
          <w:rFonts w:eastAsia="Times New Roman"/>
          <w:b/>
          <w:bCs/>
        </w:rPr>
        <w:t>21</w:t>
      </w:r>
      <w:r>
        <w:rPr>
          <w:rFonts w:eastAsia="Times New Roman"/>
          <w:b/>
          <w:bCs/>
        </w:rPr>
        <w:t xml:space="preserve">                             от</w:t>
      </w:r>
      <w:r w:rsidR="00381CAA">
        <w:rPr>
          <w:rFonts w:eastAsia="Times New Roman"/>
          <w:b/>
          <w:bCs/>
        </w:rPr>
        <w:t xml:space="preserve"> 10.10.2019</w:t>
      </w:r>
    </w:p>
    <w:p w:rsidR="00B351EE" w:rsidRDefault="00B351EE" w:rsidP="00B351EE">
      <w:pPr>
        <w:ind w:right="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МУП «ВТЭК» «Об утверждении Административного регламента по                                             подключению (технологическому присоединения) к сетям </w:t>
      </w:r>
      <w:proofErr w:type="gramStart"/>
      <w:r>
        <w:rPr>
          <w:rFonts w:eastAsia="Times New Roman"/>
          <w:b/>
          <w:bCs/>
        </w:rPr>
        <w:t>водоснабжения ,</w:t>
      </w:r>
      <w:proofErr w:type="gramEnd"/>
      <w:r>
        <w:rPr>
          <w:rFonts w:eastAsia="Times New Roman"/>
          <w:b/>
          <w:bCs/>
        </w:rPr>
        <w:t xml:space="preserve"> водоотведения</w:t>
      </w:r>
      <w:r w:rsidR="00A35B70">
        <w:rPr>
          <w:rFonts w:eastAsia="Times New Roman"/>
          <w:b/>
          <w:bCs/>
        </w:rPr>
        <w:t>»</w:t>
      </w:r>
      <w:r>
        <w:rPr>
          <w:rFonts w:eastAsia="Times New Roman"/>
          <w:b/>
          <w:bCs/>
        </w:rPr>
        <w:t xml:space="preserve"> .</w:t>
      </w: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B351EE" w:rsidRDefault="00B351EE">
      <w:pPr>
        <w:ind w:right="52"/>
        <w:jc w:val="center"/>
        <w:rPr>
          <w:rFonts w:eastAsia="Times New Roman"/>
          <w:b/>
          <w:bCs/>
        </w:rPr>
      </w:pPr>
    </w:p>
    <w:p w:rsidR="000B321A" w:rsidRDefault="00966226" w:rsidP="00B351EE">
      <w:pPr>
        <w:ind w:right="5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Регламент</w:t>
      </w:r>
    </w:p>
    <w:p w:rsidR="000B321A" w:rsidRDefault="00966226">
      <w:pPr>
        <w:ind w:right="5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подключения объектов капитального строительства к</w:t>
      </w:r>
    </w:p>
    <w:p w:rsidR="000B321A" w:rsidRDefault="00966226">
      <w:pPr>
        <w:ind w:right="11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сетям холодного водоснабжения, водоотведения</w:t>
      </w:r>
    </w:p>
    <w:p w:rsidR="000B321A" w:rsidRDefault="000B321A">
      <w:pPr>
        <w:spacing w:line="1" w:lineRule="exact"/>
        <w:rPr>
          <w:sz w:val="24"/>
          <w:szCs w:val="24"/>
        </w:rPr>
      </w:pPr>
    </w:p>
    <w:p w:rsidR="000B321A" w:rsidRDefault="00966226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МУП </w:t>
      </w:r>
      <w:r w:rsidR="00B351EE">
        <w:rPr>
          <w:rFonts w:eastAsia="Times New Roman"/>
          <w:b/>
          <w:bCs/>
        </w:rPr>
        <w:t>«Волчанский теплоэнергетический комплекс»</w:t>
      </w:r>
    </w:p>
    <w:p w:rsidR="000B321A" w:rsidRDefault="000B321A">
      <w:pPr>
        <w:spacing w:line="253" w:lineRule="exact"/>
        <w:rPr>
          <w:sz w:val="24"/>
          <w:szCs w:val="24"/>
        </w:rPr>
      </w:pPr>
    </w:p>
    <w:p w:rsidR="000B321A" w:rsidRDefault="00966226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 Общие положения</w:t>
      </w:r>
    </w:p>
    <w:p w:rsidR="000B321A" w:rsidRDefault="000B321A">
      <w:pPr>
        <w:spacing w:line="3" w:lineRule="exact"/>
        <w:rPr>
          <w:sz w:val="24"/>
          <w:szCs w:val="24"/>
        </w:rPr>
      </w:pPr>
    </w:p>
    <w:p w:rsidR="000B321A" w:rsidRPr="0011041B" w:rsidRDefault="00966226">
      <w:pPr>
        <w:spacing w:line="251" w:lineRule="auto"/>
        <w:ind w:left="8" w:firstLine="720"/>
        <w:jc w:val="both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 xml:space="preserve">1.1. Настоящий регламент регулирует отношения между организацией, эксплуатирующей муниципальные сети холодного водоснабжения и водоотведения - МУП </w:t>
      </w:r>
      <w:r w:rsidR="00B351EE" w:rsidRPr="0011041B">
        <w:rPr>
          <w:rFonts w:eastAsia="Times New Roman"/>
          <w:sz w:val="24"/>
          <w:szCs w:val="24"/>
        </w:rPr>
        <w:t>«Волчанский ТЭК»</w:t>
      </w:r>
      <w:r w:rsidRPr="0011041B">
        <w:rPr>
          <w:rFonts w:eastAsia="Times New Roman"/>
          <w:sz w:val="24"/>
          <w:szCs w:val="24"/>
        </w:rPr>
        <w:t xml:space="preserve"> (далее </w:t>
      </w:r>
      <w:r w:rsidR="00B351EE" w:rsidRPr="0011041B">
        <w:rPr>
          <w:rFonts w:eastAsia="Times New Roman"/>
          <w:sz w:val="24"/>
          <w:szCs w:val="24"/>
        </w:rPr>
        <w:t>ВТЭК</w:t>
      </w:r>
      <w:r w:rsidRPr="0011041B">
        <w:rPr>
          <w:rFonts w:eastAsia="Times New Roman"/>
          <w:sz w:val="24"/>
          <w:szCs w:val="24"/>
        </w:rPr>
        <w:t>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подключении.</w:t>
      </w:r>
    </w:p>
    <w:p w:rsidR="000B321A" w:rsidRPr="0011041B" w:rsidRDefault="000B321A">
      <w:pPr>
        <w:spacing w:line="3" w:lineRule="exact"/>
        <w:rPr>
          <w:sz w:val="24"/>
          <w:szCs w:val="24"/>
        </w:rPr>
      </w:pPr>
    </w:p>
    <w:p w:rsidR="000B321A" w:rsidRPr="00760B1F" w:rsidRDefault="00966226" w:rsidP="00760B1F">
      <w:pPr>
        <w:jc w:val="both"/>
        <w:rPr>
          <w:rFonts w:eastAsiaTheme="minorHAnsi"/>
          <w:lang w:eastAsia="en-US"/>
        </w:rPr>
      </w:pPr>
      <w:r w:rsidRPr="0011041B">
        <w:rPr>
          <w:rFonts w:eastAsia="Times New Roman"/>
          <w:sz w:val="24"/>
          <w:szCs w:val="24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</w:t>
      </w:r>
      <w:r w:rsidR="00760B1F" w:rsidRPr="00760B1F">
        <w:rPr>
          <w:rFonts w:eastAsiaTheme="minorHAnsi"/>
          <w:lang w:eastAsia="en-US"/>
        </w:rPr>
        <w:t>Постановление</w:t>
      </w:r>
      <w:r w:rsidR="00760B1F">
        <w:rPr>
          <w:rFonts w:eastAsiaTheme="minorHAnsi"/>
          <w:lang w:eastAsia="en-US"/>
        </w:rPr>
        <w:t>м</w:t>
      </w:r>
      <w:r w:rsidR="00760B1F" w:rsidRPr="00760B1F">
        <w:rPr>
          <w:rFonts w:eastAsiaTheme="minorHAnsi"/>
          <w:lang w:eastAsia="en-US"/>
        </w:rPr>
        <w:t xml:space="preserve"> Правительства РФ от 29.07.2013 № 644 «Об утверждении Правил холодного водоснабжения и водоотведения и о внесении  изменений в некоторые акты Правительства </w:t>
      </w:r>
      <w:proofErr w:type="spellStart"/>
      <w:r w:rsidR="00760B1F" w:rsidRPr="00760B1F">
        <w:rPr>
          <w:rFonts w:eastAsiaTheme="minorHAnsi"/>
          <w:lang w:eastAsia="en-US"/>
        </w:rPr>
        <w:t>РФ»</w:t>
      </w:r>
      <w:r w:rsidR="00760B1F">
        <w:rPr>
          <w:rFonts w:eastAsiaTheme="minorHAnsi"/>
          <w:lang w:eastAsia="en-US"/>
        </w:rPr>
        <w:t>;</w:t>
      </w:r>
      <w:r w:rsidRPr="0011041B">
        <w:rPr>
          <w:rFonts w:eastAsia="Times New Roman"/>
          <w:sz w:val="24"/>
          <w:szCs w:val="24"/>
        </w:rPr>
        <w:t>Постановлением</w:t>
      </w:r>
      <w:proofErr w:type="spellEnd"/>
      <w:r w:rsidRPr="0011041B">
        <w:rPr>
          <w:rFonts w:eastAsia="Times New Roman"/>
          <w:sz w:val="24"/>
          <w:szCs w:val="24"/>
        </w:rPr>
        <w:t xml:space="preserve"> Правительства РФ от 29.07.2013г № 645 «Об утверждении типовых договоров в сфере холодного водоснабжения</w:t>
      </w:r>
    </w:p>
    <w:p w:rsidR="000B321A" w:rsidRPr="0011041B" w:rsidRDefault="000B321A">
      <w:pPr>
        <w:spacing w:line="6" w:lineRule="exact"/>
        <w:rPr>
          <w:sz w:val="24"/>
          <w:szCs w:val="24"/>
        </w:rPr>
      </w:pPr>
    </w:p>
    <w:p w:rsidR="000B321A" w:rsidRPr="00760B1F" w:rsidRDefault="00760B1F" w:rsidP="00760B1F">
      <w:pPr>
        <w:tabs>
          <w:tab w:val="left" w:pos="208"/>
        </w:tabs>
        <w:spacing w:line="23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66226" w:rsidRPr="00760B1F">
        <w:rPr>
          <w:rFonts w:eastAsia="Times New Roman"/>
          <w:sz w:val="24"/>
          <w:szCs w:val="24"/>
        </w:rPr>
        <w:t>1.3. Принятые сокращенные наименования:</w:t>
      </w:r>
    </w:p>
    <w:p w:rsidR="000B321A" w:rsidRPr="0011041B" w:rsidRDefault="00966226">
      <w:pPr>
        <w:tabs>
          <w:tab w:val="left" w:pos="1928"/>
          <w:tab w:val="left" w:pos="2228"/>
          <w:tab w:val="left" w:pos="3488"/>
          <w:tab w:val="left" w:pos="4048"/>
          <w:tab w:val="left" w:pos="5468"/>
          <w:tab w:val="left" w:pos="6168"/>
          <w:tab w:val="left" w:pos="7948"/>
        </w:tabs>
        <w:ind w:left="728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>Заявитель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-</w:t>
      </w:r>
      <w:r w:rsidRPr="0011041B">
        <w:rPr>
          <w:rFonts w:eastAsia="Times New Roman"/>
          <w:sz w:val="24"/>
          <w:szCs w:val="24"/>
        </w:rPr>
        <w:tab/>
        <w:t>физическое</w:t>
      </w:r>
      <w:r w:rsidRPr="0011041B">
        <w:rPr>
          <w:rFonts w:eastAsia="Times New Roman"/>
          <w:sz w:val="24"/>
          <w:szCs w:val="24"/>
        </w:rPr>
        <w:tab/>
        <w:t>или</w:t>
      </w:r>
      <w:r w:rsidRPr="0011041B">
        <w:rPr>
          <w:rFonts w:eastAsia="Times New Roman"/>
          <w:sz w:val="24"/>
          <w:szCs w:val="24"/>
        </w:rPr>
        <w:tab/>
        <w:t>юридическое</w:t>
      </w:r>
      <w:r w:rsidRPr="0011041B">
        <w:rPr>
          <w:rFonts w:eastAsia="Times New Roman"/>
          <w:sz w:val="24"/>
          <w:szCs w:val="24"/>
        </w:rPr>
        <w:tab/>
      </w:r>
      <w:proofErr w:type="gramStart"/>
      <w:r w:rsidRPr="0011041B">
        <w:rPr>
          <w:rFonts w:eastAsia="Times New Roman"/>
          <w:sz w:val="24"/>
          <w:szCs w:val="24"/>
        </w:rPr>
        <w:t>лицо,</w:t>
      </w:r>
      <w:r w:rsidRPr="0011041B">
        <w:rPr>
          <w:rFonts w:eastAsia="Times New Roman"/>
          <w:sz w:val="24"/>
          <w:szCs w:val="24"/>
        </w:rPr>
        <w:tab/>
      </w:r>
      <w:proofErr w:type="gramEnd"/>
      <w:r w:rsidRPr="0011041B">
        <w:rPr>
          <w:rFonts w:eastAsia="Times New Roman"/>
          <w:sz w:val="24"/>
          <w:szCs w:val="24"/>
        </w:rPr>
        <w:t>осуществляющее</w:t>
      </w:r>
      <w:r w:rsidRPr="0011041B">
        <w:rPr>
          <w:rFonts w:eastAsia="Times New Roman"/>
          <w:sz w:val="24"/>
          <w:szCs w:val="24"/>
        </w:rPr>
        <w:tab/>
        <w:t>на принадлежащем ему на</w:t>
      </w:r>
    </w:p>
    <w:p w:rsidR="000B321A" w:rsidRPr="0011041B" w:rsidRDefault="000B321A">
      <w:pPr>
        <w:spacing w:line="3" w:lineRule="exact"/>
        <w:rPr>
          <w:sz w:val="24"/>
          <w:szCs w:val="24"/>
        </w:rPr>
      </w:pPr>
    </w:p>
    <w:p w:rsidR="000B321A" w:rsidRPr="0011041B" w:rsidRDefault="00966226">
      <w:pPr>
        <w:tabs>
          <w:tab w:val="left" w:pos="6388"/>
          <w:tab w:val="left" w:pos="7388"/>
          <w:tab w:val="left" w:pos="8968"/>
        </w:tabs>
        <w:ind w:left="8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праве собственности или ином законном основании земельном</w:t>
      </w:r>
      <w:r w:rsidRPr="0011041B">
        <w:rPr>
          <w:rFonts w:eastAsia="Times New Roman"/>
          <w:sz w:val="24"/>
          <w:szCs w:val="24"/>
        </w:rPr>
        <w:tab/>
        <w:t>участке</w:t>
      </w:r>
      <w:r w:rsidRPr="0011041B">
        <w:rPr>
          <w:rFonts w:eastAsia="Times New Roman"/>
          <w:sz w:val="24"/>
          <w:szCs w:val="24"/>
        </w:rPr>
        <w:tab/>
        <w:t>строительство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(реконструкцию)</w:t>
      </w:r>
    </w:p>
    <w:p w:rsidR="000B321A" w:rsidRPr="0011041B" w:rsidRDefault="00966226">
      <w:pPr>
        <w:ind w:left="8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объекта капитального строительства;</w:t>
      </w:r>
    </w:p>
    <w:p w:rsidR="000B321A" w:rsidRPr="0011041B" w:rsidRDefault="00966226">
      <w:pPr>
        <w:tabs>
          <w:tab w:val="left" w:pos="1608"/>
          <w:tab w:val="left" w:pos="1868"/>
          <w:tab w:val="left" w:pos="3428"/>
          <w:tab w:val="left" w:pos="3708"/>
          <w:tab w:val="left" w:pos="4408"/>
        </w:tabs>
        <w:ind w:left="728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>Объект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-</w:t>
      </w:r>
      <w:r w:rsidRPr="0011041B">
        <w:rPr>
          <w:rFonts w:eastAsia="Times New Roman"/>
          <w:sz w:val="24"/>
          <w:szCs w:val="24"/>
        </w:rPr>
        <w:tab/>
        <w:t>подключаемый</w:t>
      </w:r>
      <w:r w:rsidRPr="0011041B">
        <w:rPr>
          <w:rFonts w:eastAsia="Times New Roman"/>
          <w:sz w:val="24"/>
          <w:szCs w:val="24"/>
        </w:rPr>
        <w:tab/>
        <w:t>к</w:t>
      </w:r>
      <w:r w:rsidRPr="0011041B">
        <w:rPr>
          <w:rFonts w:eastAsia="Times New Roman"/>
          <w:sz w:val="24"/>
          <w:szCs w:val="24"/>
        </w:rPr>
        <w:tab/>
        <w:t>сетям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холодного водоснабжения и водоотведения объект капитального</w:t>
      </w:r>
    </w:p>
    <w:p w:rsidR="000B321A" w:rsidRPr="0011041B" w:rsidRDefault="00966226">
      <w:pPr>
        <w:ind w:left="8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строительства (реконструкции);</w:t>
      </w:r>
    </w:p>
    <w:p w:rsidR="000B321A" w:rsidRPr="0011041B" w:rsidRDefault="00966226">
      <w:pPr>
        <w:tabs>
          <w:tab w:val="left" w:pos="1428"/>
          <w:tab w:val="left" w:pos="1868"/>
          <w:tab w:val="left" w:pos="4868"/>
          <w:tab w:val="left" w:pos="5988"/>
          <w:tab w:val="left" w:pos="7748"/>
          <w:tab w:val="left" w:pos="9268"/>
          <w:tab w:val="left" w:pos="9648"/>
        </w:tabs>
        <w:ind w:left="728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>Сети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-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совокупность имущественных</w:t>
      </w:r>
      <w:r w:rsidRPr="0011041B">
        <w:rPr>
          <w:rFonts w:eastAsia="Times New Roman"/>
          <w:sz w:val="24"/>
          <w:szCs w:val="24"/>
        </w:rPr>
        <w:tab/>
      </w:r>
      <w:proofErr w:type="gramStart"/>
      <w:r w:rsidRPr="0011041B">
        <w:rPr>
          <w:rFonts w:eastAsia="Times New Roman"/>
          <w:sz w:val="24"/>
          <w:szCs w:val="24"/>
        </w:rPr>
        <w:t>объектов,</w:t>
      </w:r>
      <w:r w:rsidRPr="0011041B">
        <w:rPr>
          <w:rFonts w:eastAsia="Times New Roman"/>
          <w:sz w:val="24"/>
          <w:szCs w:val="24"/>
        </w:rPr>
        <w:tab/>
      </w:r>
      <w:proofErr w:type="gramEnd"/>
      <w:r w:rsidRPr="0011041B">
        <w:rPr>
          <w:rFonts w:eastAsia="Times New Roman"/>
          <w:sz w:val="24"/>
          <w:szCs w:val="24"/>
        </w:rPr>
        <w:t>непосредственно</w:t>
      </w:r>
      <w:r w:rsidRPr="0011041B">
        <w:rPr>
          <w:rFonts w:eastAsia="Times New Roman"/>
          <w:sz w:val="24"/>
          <w:szCs w:val="24"/>
        </w:rPr>
        <w:tab/>
        <w:t>используемых</w:t>
      </w:r>
      <w:r w:rsidRPr="0011041B">
        <w:rPr>
          <w:rFonts w:eastAsia="Times New Roman"/>
          <w:sz w:val="24"/>
          <w:szCs w:val="24"/>
        </w:rPr>
        <w:tab/>
        <w:t>в</w:t>
      </w:r>
      <w:r w:rsidRPr="0011041B">
        <w:rPr>
          <w:sz w:val="24"/>
          <w:szCs w:val="24"/>
        </w:rPr>
        <w:tab/>
      </w:r>
      <w:r w:rsidRPr="0011041B">
        <w:rPr>
          <w:rFonts w:eastAsia="Times New Roman"/>
          <w:sz w:val="24"/>
          <w:szCs w:val="24"/>
        </w:rPr>
        <w:t>процессе</w:t>
      </w:r>
    </w:p>
    <w:p w:rsidR="000B321A" w:rsidRPr="0011041B" w:rsidRDefault="00966226">
      <w:pPr>
        <w:spacing w:line="236" w:lineRule="auto"/>
        <w:ind w:left="8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холодного водоснабжения и водоотведения;</w:t>
      </w:r>
    </w:p>
    <w:p w:rsidR="000B321A" w:rsidRPr="0011041B" w:rsidRDefault="00966226">
      <w:pPr>
        <w:ind w:left="8" w:firstLine="720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Условия подключения </w:t>
      </w:r>
      <w:r w:rsidRPr="0011041B">
        <w:rPr>
          <w:rFonts w:eastAsia="Times New Roman"/>
          <w:sz w:val="24"/>
          <w:szCs w:val="24"/>
        </w:rPr>
        <w:t>- технические условия подключения объекта капитального строительства к сетям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>холодного водоснабжения и водоотведения;</w:t>
      </w:r>
    </w:p>
    <w:p w:rsidR="000B321A" w:rsidRPr="0011041B" w:rsidRDefault="00966226">
      <w:pPr>
        <w:ind w:left="8" w:right="20" w:firstLine="708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Договор о подключении </w:t>
      </w:r>
      <w:r w:rsidRPr="0011041B">
        <w:rPr>
          <w:rFonts w:eastAsia="Times New Roman"/>
          <w:sz w:val="24"/>
          <w:szCs w:val="24"/>
        </w:rPr>
        <w:t>- публичный договор о подключении (технологическом присоединении) к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>централизованной системе холодного водоснабжения и (или) договор о подключении (технологическом присоединении) к централизованной системе водоотведения;</w:t>
      </w:r>
    </w:p>
    <w:p w:rsidR="000B321A" w:rsidRPr="0011041B" w:rsidRDefault="000B321A">
      <w:pPr>
        <w:spacing w:line="1" w:lineRule="exact"/>
        <w:rPr>
          <w:sz w:val="24"/>
          <w:szCs w:val="24"/>
        </w:rPr>
      </w:pPr>
    </w:p>
    <w:p w:rsidR="000B321A" w:rsidRPr="0011041B" w:rsidRDefault="00966226">
      <w:pPr>
        <w:ind w:left="8" w:right="20" w:firstLine="720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Правила подключения </w:t>
      </w:r>
      <w:r w:rsidRPr="0011041B">
        <w:rPr>
          <w:rFonts w:eastAsia="Times New Roman"/>
          <w:sz w:val="24"/>
          <w:szCs w:val="24"/>
        </w:rPr>
        <w:t>- Постановление Правительства РФ от 13 февраля 2006 г. № 83 «Об утверждении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0B321A" w:rsidRPr="0011041B" w:rsidRDefault="00966226">
      <w:pPr>
        <w:ind w:left="8" w:firstLine="720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Правила заключения договоров </w:t>
      </w:r>
      <w:r w:rsidRPr="0011041B">
        <w:rPr>
          <w:rFonts w:eastAsia="Times New Roman"/>
          <w:sz w:val="24"/>
          <w:szCs w:val="24"/>
        </w:rPr>
        <w:t>– Постановление Правительства РФ от 29.07.2013г № 644 «Об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0B321A" w:rsidRPr="0011041B" w:rsidRDefault="00966226">
      <w:pPr>
        <w:ind w:left="8" w:right="20" w:firstLine="720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Исполнитель </w:t>
      </w:r>
      <w:r w:rsidRPr="0011041B">
        <w:rPr>
          <w:rFonts w:eastAsia="Times New Roman"/>
          <w:sz w:val="24"/>
          <w:szCs w:val="24"/>
        </w:rPr>
        <w:t>– по договору о подключении организация водопроводно- канализационного хозяйства,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>осуществляющая эксплуатацию сетей холодного водоснабжения и водоотведения.</w:t>
      </w:r>
    </w:p>
    <w:p w:rsidR="000B321A" w:rsidRPr="0011041B" w:rsidRDefault="00966226">
      <w:pPr>
        <w:ind w:left="8" w:right="20" w:firstLine="720"/>
        <w:jc w:val="both"/>
        <w:rPr>
          <w:sz w:val="24"/>
          <w:szCs w:val="24"/>
        </w:rPr>
      </w:pPr>
      <w:r w:rsidRPr="0011041B">
        <w:rPr>
          <w:rFonts w:eastAsia="Times New Roman"/>
          <w:b/>
          <w:bCs/>
          <w:sz w:val="24"/>
          <w:szCs w:val="24"/>
        </w:rPr>
        <w:t xml:space="preserve">Гарантирующая организация </w:t>
      </w:r>
      <w:r w:rsidRPr="0011041B">
        <w:rPr>
          <w:rFonts w:eastAsia="Times New Roman"/>
          <w:sz w:val="24"/>
          <w:szCs w:val="24"/>
        </w:rPr>
        <w:t>- организация, осуществляющая холодное водоснабжение и (или)</w:t>
      </w:r>
      <w:r w:rsidRPr="0011041B">
        <w:rPr>
          <w:rFonts w:eastAsia="Times New Roman"/>
          <w:b/>
          <w:bCs/>
          <w:sz w:val="24"/>
          <w:szCs w:val="24"/>
        </w:rPr>
        <w:t xml:space="preserve"> </w:t>
      </w:r>
      <w:r w:rsidRPr="0011041B">
        <w:rPr>
          <w:rFonts w:eastAsia="Times New Roman"/>
          <w:sz w:val="24"/>
          <w:szCs w:val="24"/>
        </w:rPr>
        <w:t xml:space="preserve">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</w:t>
      </w:r>
      <w:r w:rsidRPr="0011041B">
        <w:rPr>
          <w:rFonts w:eastAsia="Times New Roman"/>
          <w:sz w:val="24"/>
          <w:szCs w:val="24"/>
        </w:rPr>
        <w:lastRenderedPageBreak/>
        <w:t>к ней лицом, чьи объекты подключены (технологически присоединены) к централизованной системе холодного водоснабжения и (или) водоотведения.</w:t>
      </w:r>
    </w:p>
    <w:p w:rsidR="000B321A" w:rsidRPr="0011041B" w:rsidRDefault="000B321A">
      <w:pPr>
        <w:spacing w:line="4" w:lineRule="exact"/>
        <w:rPr>
          <w:sz w:val="24"/>
          <w:szCs w:val="24"/>
        </w:rPr>
      </w:pPr>
    </w:p>
    <w:p w:rsidR="000B321A" w:rsidRPr="0011041B" w:rsidRDefault="00966226">
      <w:pPr>
        <w:ind w:left="8" w:right="20" w:firstLine="708"/>
        <w:jc w:val="both"/>
        <w:rPr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0B321A" w:rsidRPr="0011041B" w:rsidRDefault="00966226">
      <w:pPr>
        <w:numPr>
          <w:ilvl w:val="0"/>
          <w:numId w:val="2"/>
        </w:numPr>
        <w:tabs>
          <w:tab w:val="left" w:pos="808"/>
        </w:tabs>
        <w:ind w:left="808" w:hanging="132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подача Заявителем заявления о заключении договора на подключение и выдаче условий подключения;</w:t>
      </w:r>
    </w:p>
    <w:p w:rsidR="000B321A" w:rsidRPr="0011041B" w:rsidRDefault="000B321A">
      <w:pPr>
        <w:spacing w:line="10" w:lineRule="exact"/>
        <w:rPr>
          <w:rFonts w:eastAsia="Times New Roman"/>
          <w:sz w:val="24"/>
          <w:szCs w:val="24"/>
        </w:rPr>
      </w:pPr>
    </w:p>
    <w:p w:rsidR="000B321A" w:rsidRPr="0011041B" w:rsidRDefault="00966226">
      <w:pPr>
        <w:numPr>
          <w:ilvl w:val="3"/>
          <w:numId w:val="2"/>
        </w:numPr>
        <w:tabs>
          <w:tab w:val="left" w:pos="1087"/>
        </w:tabs>
        <w:ind w:left="8" w:right="20" w:firstLine="863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 xml:space="preserve">выдача </w:t>
      </w:r>
      <w:r w:rsidR="00760B1F">
        <w:rPr>
          <w:rFonts w:eastAsia="Times New Roman"/>
          <w:sz w:val="24"/>
          <w:szCs w:val="24"/>
        </w:rPr>
        <w:t>ВТЭК</w:t>
      </w:r>
      <w:r w:rsidRPr="0011041B">
        <w:rPr>
          <w:rFonts w:eastAsia="Times New Roman"/>
          <w:sz w:val="24"/>
          <w:szCs w:val="24"/>
        </w:rPr>
        <w:t xml:space="preserve"> Заявителю оферты договора и условий подключения к Сетям холодного водоснабжения и (или) водоотведения;</w:t>
      </w:r>
    </w:p>
    <w:p w:rsidR="000B321A" w:rsidRPr="0011041B" w:rsidRDefault="00966226">
      <w:pPr>
        <w:numPr>
          <w:ilvl w:val="2"/>
          <w:numId w:val="2"/>
        </w:numPr>
        <w:tabs>
          <w:tab w:val="left" w:pos="888"/>
        </w:tabs>
        <w:ind w:left="888" w:hanging="126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заключение договора на подключение к сетям холодного водоснабжения и (или) водоотведения;</w:t>
      </w:r>
    </w:p>
    <w:p w:rsidR="000B321A" w:rsidRPr="0011041B" w:rsidRDefault="000B321A">
      <w:pPr>
        <w:spacing w:line="1" w:lineRule="exact"/>
        <w:rPr>
          <w:rFonts w:eastAsia="Times New Roman"/>
          <w:sz w:val="24"/>
          <w:szCs w:val="24"/>
        </w:rPr>
      </w:pPr>
    </w:p>
    <w:p w:rsidR="000B321A" w:rsidRPr="0011041B" w:rsidRDefault="00966226">
      <w:pPr>
        <w:numPr>
          <w:ilvl w:val="2"/>
          <w:numId w:val="2"/>
        </w:numPr>
        <w:tabs>
          <w:tab w:val="left" w:pos="908"/>
        </w:tabs>
        <w:ind w:left="908" w:hanging="136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внесение Заявителем платы за подключение;</w:t>
      </w:r>
    </w:p>
    <w:p w:rsidR="000B321A" w:rsidRPr="0011041B" w:rsidRDefault="00966226">
      <w:pPr>
        <w:numPr>
          <w:ilvl w:val="2"/>
          <w:numId w:val="2"/>
        </w:numPr>
        <w:tabs>
          <w:tab w:val="left" w:pos="908"/>
        </w:tabs>
        <w:ind w:left="908" w:hanging="136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 xml:space="preserve">проверка </w:t>
      </w:r>
      <w:r w:rsidR="00760B1F">
        <w:rPr>
          <w:rFonts w:eastAsia="Times New Roman"/>
          <w:sz w:val="24"/>
          <w:szCs w:val="24"/>
        </w:rPr>
        <w:t>ВТЭК</w:t>
      </w:r>
      <w:r w:rsidRPr="0011041B">
        <w:rPr>
          <w:rFonts w:eastAsia="Times New Roman"/>
          <w:sz w:val="24"/>
          <w:szCs w:val="24"/>
        </w:rPr>
        <w:t xml:space="preserve"> выполнения Заявителем условий подключения;</w:t>
      </w:r>
    </w:p>
    <w:p w:rsidR="000B321A" w:rsidRPr="0011041B" w:rsidRDefault="000B321A">
      <w:pPr>
        <w:spacing w:line="1" w:lineRule="exact"/>
        <w:rPr>
          <w:rFonts w:eastAsia="Times New Roman"/>
          <w:sz w:val="24"/>
          <w:szCs w:val="24"/>
        </w:rPr>
      </w:pPr>
    </w:p>
    <w:p w:rsidR="000B321A" w:rsidRPr="0011041B" w:rsidRDefault="00966226">
      <w:pPr>
        <w:numPr>
          <w:ilvl w:val="1"/>
          <w:numId w:val="2"/>
        </w:numPr>
        <w:tabs>
          <w:tab w:val="left" w:pos="828"/>
        </w:tabs>
        <w:ind w:left="828" w:hanging="120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присоединение Объекта Заявителя к Сетям;</w:t>
      </w:r>
    </w:p>
    <w:p w:rsidR="000B321A" w:rsidRPr="0011041B" w:rsidRDefault="00966226">
      <w:pPr>
        <w:numPr>
          <w:ilvl w:val="1"/>
          <w:numId w:val="2"/>
        </w:numPr>
        <w:tabs>
          <w:tab w:val="left" w:pos="828"/>
        </w:tabs>
        <w:ind w:left="828" w:hanging="120"/>
        <w:rPr>
          <w:rFonts w:eastAsia="Times New Roman"/>
          <w:sz w:val="24"/>
          <w:szCs w:val="24"/>
        </w:rPr>
      </w:pPr>
      <w:r w:rsidRPr="0011041B">
        <w:rPr>
          <w:rFonts w:eastAsia="Times New Roman"/>
          <w:sz w:val="24"/>
          <w:szCs w:val="24"/>
        </w:rPr>
        <w:t>заключение договора холодного водоснабжения и (или) водоотведения;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D603D2" w:rsidRPr="00116B77" w:rsidRDefault="00966226" w:rsidP="00D603D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отпуск питьевой воды, отведение стоков.</w:t>
      </w:r>
      <w:r w:rsidR="00D603D2" w:rsidRPr="00D603D2">
        <w:rPr>
          <w:b/>
          <w:color w:val="000000" w:themeColor="text1"/>
          <w:kern w:val="2"/>
          <w:sz w:val="28"/>
          <w:szCs w:val="28"/>
        </w:rPr>
        <w:t xml:space="preserve"> 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Pr="0011041B">
        <w:rPr>
          <w:sz w:val="24"/>
          <w:szCs w:val="24"/>
        </w:rPr>
        <w:t xml:space="preserve"> </w:t>
      </w: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на подключение (технологическое присоединение) к системе водоснабжения и </w:t>
      </w:r>
      <w:proofErr w:type="gram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водоотведения  являются</w:t>
      </w:r>
      <w:proofErr w:type="gram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юридические и физические лица.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1.6. С заявлением о подключении (технологическом присоединении) к системе водоснабжения и водоотведения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D603D2" w:rsidRPr="0011041B" w:rsidRDefault="00D603D2" w:rsidP="00D60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Место нахождения «Организации»: 624941, Свердловская </w:t>
      </w:r>
      <w:proofErr w:type="spellStart"/>
      <w:proofErr w:type="gram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spell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ул.Садовая</w:t>
      </w:r>
      <w:proofErr w:type="spellEnd"/>
      <w:proofErr w:type="gram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2а.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Адрес официального сайта «Организации», содержащий информацию о подключении (технологическом присоединении) к системе теплоснабжения:</w:t>
      </w:r>
    </w:p>
    <w:p w:rsidR="00D603D2" w:rsidRPr="0011041B" w:rsidRDefault="00A35B70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volchansk</w:t>
        </w:r>
        <w:proofErr w:type="spellEnd"/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03D2" w:rsidRPr="001104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603D2"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«Организации»: </w:t>
      </w:r>
      <w:proofErr w:type="spellStart"/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vtk</w:t>
      </w:r>
      <w:bookmarkStart w:id="0" w:name="_GoBack"/>
      <w:bookmarkEnd w:id="0"/>
      <w:proofErr w:type="spell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10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13@</w:t>
      </w:r>
      <w:proofErr w:type="spell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«организации»:</w:t>
      </w:r>
    </w:p>
    <w:p w:rsidR="00D603D2" w:rsidRPr="0011041B" w:rsidRDefault="00D603D2" w:rsidP="00D60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Понедельник – четверг: с 08час. до 17</w:t>
      </w:r>
      <w:proofErr w:type="gram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час.,</w:t>
      </w:r>
      <w:proofErr w:type="gram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12час. до 13час. – перерыв.</w:t>
      </w:r>
    </w:p>
    <w:p w:rsidR="00D603D2" w:rsidRPr="0011041B" w:rsidRDefault="00D603D2" w:rsidP="00D603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Пятница:</w:t>
      </w:r>
      <w:r w:rsidRPr="0011041B">
        <w:rPr>
          <w:sz w:val="24"/>
          <w:szCs w:val="24"/>
        </w:rPr>
        <w:t xml:space="preserve"> </w:t>
      </w: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с 08час. до 16</w:t>
      </w:r>
      <w:proofErr w:type="gramStart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час.,</w:t>
      </w:r>
      <w:proofErr w:type="gramEnd"/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12час. до 13час. – перерыв.</w:t>
      </w:r>
    </w:p>
    <w:p w:rsidR="00D603D2" w:rsidRPr="0011041B" w:rsidRDefault="00D603D2" w:rsidP="00D603D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Суббота, воскресенье – выходные.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1.8. Информация по вопросам о подключении (технологическом присоединении) к системе теплоснабжения, может быть получена заявителями: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1) по телефонам, указанным в пункте 4 настоящего Регламента;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2) в порядке личного обращения;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порядке письменного обращения в «Организацию» в соответствии 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с законодательством Российской Федерации;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1.9 в порядке письменного электронного обращения в «Организацию» через раздел «Обратная связь» официального сайта, указанного в пункте 4 настоящего Регламента;</w:t>
      </w:r>
    </w:p>
    <w:p w:rsidR="00D603D2" w:rsidRPr="0011041B" w:rsidRDefault="00D603D2" w:rsidP="00D603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41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подключении (технологическом присоединении) к системе водоснабжения и водоотведения размещается на официальном сайте «Организации» в сети Интернет, указанном в пункте 1.7. настоящего Регламента.</w:t>
      </w:r>
    </w:p>
    <w:p w:rsidR="000B321A" w:rsidRDefault="000B321A">
      <w:pPr>
        <w:numPr>
          <w:ilvl w:val="1"/>
          <w:numId w:val="2"/>
        </w:numPr>
        <w:tabs>
          <w:tab w:val="left" w:pos="828"/>
        </w:tabs>
        <w:ind w:left="828" w:hanging="120"/>
        <w:rPr>
          <w:rFonts w:eastAsia="Times New Roman"/>
        </w:rPr>
      </w:pPr>
    </w:p>
    <w:p w:rsidR="000B321A" w:rsidRDefault="0011041B">
      <w:pPr>
        <w:ind w:left="708"/>
        <w:rPr>
          <w:sz w:val="20"/>
          <w:szCs w:val="20"/>
        </w:rPr>
      </w:pPr>
      <w:r>
        <w:rPr>
          <w:rFonts w:eastAsia="Times New Roman"/>
        </w:rPr>
        <w:t>1.10</w:t>
      </w:r>
      <w:r w:rsidR="00966226">
        <w:rPr>
          <w:rFonts w:eastAsia="Times New Roman"/>
        </w:rPr>
        <w:t>. Настоящий регламент применяется в случаях:</w:t>
      </w:r>
    </w:p>
    <w:p w:rsidR="000B321A" w:rsidRDefault="000B321A">
      <w:pPr>
        <w:spacing w:line="1" w:lineRule="exact"/>
        <w:rPr>
          <w:sz w:val="24"/>
          <w:szCs w:val="24"/>
        </w:rPr>
      </w:pPr>
    </w:p>
    <w:p w:rsidR="000B321A" w:rsidRPr="00B351EE" w:rsidRDefault="00966226" w:rsidP="00B351EE">
      <w:pPr>
        <w:ind w:left="708"/>
        <w:rPr>
          <w:sz w:val="20"/>
          <w:szCs w:val="20"/>
        </w:rPr>
        <w:sectPr w:rsidR="000B321A" w:rsidRPr="00B351EE">
          <w:pgSz w:w="11900" w:h="16840"/>
          <w:pgMar w:top="546" w:right="480" w:bottom="38" w:left="932" w:header="0" w:footer="0" w:gutter="0"/>
          <w:cols w:space="720" w:equalWidth="0">
            <w:col w:w="10488"/>
          </w:cols>
        </w:sectPr>
      </w:pPr>
      <w:r>
        <w:rPr>
          <w:rFonts w:eastAsia="Times New Roman"/>
        </w:rPr>
        <w:t xml:space="preserve">- подключения строящихся (реконструируемых) </w:t>
      </w:r>
      <w:r w:rsidR="00B351EE">
        <w:rPr>
          <w:rFonts w:eastAsia="Times New Roman"/>
        </w:rPr>
        <w:t>Объектов:</w:t>
      </w:r>
    </w:p>
    <w:p w:rsidR="000B321A" w:rsidRDefault="00966226" w:rsidP="00B351EE">
      <w:pPr>
        <w:tabs>
          <w:tab w:val="left" w:pos="868"/>
        </w:tabs>
        <w:ind w:right="20"/>
        <w:rPr>
          <w:rFonts w:eastAsia="Times New Roman"/>
        </w:rPr>
      </w:pPr>
      <w:r>
        <w:rPr>
          <w:rFonts w:eastAsia="Times New Roman"/>
        </w:rPr>
        <w:lastRenderedPageBreak/>
        <w:t>увеличения потребляемой нагрузки существующими Объектами в связи с изменением фактического объёма водопотребления и водоотведения.</w:t>
      </w:r>
    </w:p>
    <w:p w:rsidR="000B321A" w:rsidRDefault="00966226">
      <w:pPr>
        <w:ind w:left="8" w:firstLine="736"/>
        <w:rPr>
          <w:rFonts w:eastAsia="Times New Roman"/>
        </w:rPr>
      </w:pPr>
      <w:r>
        <w:rPr>
          <w:rFonts w:eastAsia="Times New Roman"/>
        </w:rPr>
        <w:t>1.</w:t>
      </w:r>
      <w:r w:rsidR="0011041B">
        <w:rPr>
          <w:rFonts w:eastAsia="Times New Roman"/>
        </w:rPr>
        <w:t>11</w:t>
      </w:r>
      <w:r>
        <w:rPr>
          <w:rFonts w:eastAsia="Times New Roman"/>
        </w:rPr>
        <w:t xml:space="preserve"> Срок подготовки договора о подключении к централизованным системам холодного водоснабжения/водоотведения:</w:t>
      </w:r>
    </w:p>
    <w:p w:rsidR="000B321A" w:rsidRDefault="00966226">
      <w:pPr>
        <w:spacing w:line="251" w:lineRule="auto"/>
        <w:ind w:left="8" w:right="20" w:firstLine="70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1.</w:t>
      </w:r>
      <w:r w:rsidR="0011041B">
        <w:rPr>
          <w:rFonts w:eastAsia="Times New Roman"/>
          <w:sz w:val="21"/>
          <w:szCs w:val="21"/>
        </w:rPr>
        <w:t>11.1</w:t>
      </w:r>
      <w:r>
        <w:rPr>
          <w:rFonts w:eastAsia="Times New Roman"/>
          <w:sz w:val="21"/>
          <w:szCs w:val="21"/>
        </w:rPr>
        <w:t xml:space="preserve"> В соответствии с п.94 ПП РФ от 29.07.2013 № 644 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Костромагорводоканал в течение 20 рабочих дней направляет заявителю подписанный договор о подключении</w:t>
      </w:r>
    </w:p>
    <w:p w:rsidR="000B321A" w:rsidRDefault="000B321A">
      <w:pPr>
        <w:spacing w:line="3" w:lineRule="exact"/>
        <w:rPr>
          <w:rFonts w:eastAsia="Times New Roman"/>
        </w:rPr>
      </w:pPr>
    </w:p>
    <w:p w:rsidR="000B321A" w:rsidRDefault="00966226">
      <w:pPr>
        <w:numPr>
          <w:ilvl w:val="0"/>
          <w:numId w:val="3"/>
        </w:numPr>
        <w:tabs>
          <w:tab w:val="left" w:pos="208"/>
        </w:tabs>
        <w:ind w:left="8" w:right="20" w:hanging="8"/>
        <w:rPr>
          <w:rFonts w:eastAsia="Times New Roman"/>
        </w:rPr>
      </w:pPr>
      <w:r>
        <w:rPr>
          <w:rFonts w:eastAsia="Times New Roman"/>
        </w:rPr>
        <w:t>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0B321A" w:rsidRDefault="00966226">
      <w:pPr>
        <w:spacing w:line="239" w:lineRule="auto"/>
        <w:ind w:left="8" w:firstLine="708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11041B">
        <w:rPr>
          <w:rFonts w:eastAsia="Times New Roman"/>
        </w:rPr>
        <w:t>11</w:t>
      </w:r>
      <w:r>
        <w:rPr>
          <w:rFonts w:eastAsia="Times New Roman"/>
        </w:rPr>
        <w:t>.2. 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Костромагорводоканал в течение 30 дней со дня поступления 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 этой организации на очередной период регулирования.</w:t>
      </w:r>
    </w:p>
    <w:p w:rsidR="000B321A" w:rsidRDefault="000B321A">
      <w:pPr>
        <w:spacing w:line="12" w:lineRule="exact"/>
        <w:rPr>
          <w:rFonts w:eastAsia="Times New Roman"/>
        </w:rPr>
      </w:pPr>
    </w:p>
    <w:p w:rsidR="000B321A" w:rsidRDefault="00966226">
      <w:pPr>
        <w:ind w:left="8" w:right="20" w:firstLine="708"/>
        <w:jc w:val="both"/>
        <w:rPr>
          <w:rFonts w:eastAsia="Times New Roman"/>
        </w:rPr>
      </w:pPr>
      <w:r>
        <w:rPr>
          <w:rFonts w:eastAsia="Times New Roman"/>
        </w:rPr>
        <w:t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0B321A" w:rsidRDefault="00966226">
      <w:pPr>
        <w:ind w:left="8" w:right="20" w:firstLine="708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11041B">
        <w:rPr>
          <w:rFonts w:eastAsia="Times New Roman"/>
        </w:rPr>
        <w:t>11</w:t>
      </w:r>
      <w:r>
        <w:rPr>
          <w:rFonts w:eastAsia="Times New Roman"/>
        </w:rPr>
        <w:t>.3. 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B351EE">
      <w:pPr>
        <w:spacing w:line="256" w:lineRule="auto"/>
        <w:ind w:left="8" w:right="20" w:firstLine="702"/>
        <w:jc w:val="both"/>
        <w:rPr>
          <w:rFonts w:eastAsia="Times New Roman"/>
        </w:rPr>
      </w:pPr>
      <w:r>
        <w:rPr>
          <w:rFonts w:eastAsia="Times New Roman"/>
        </w:rPr>
        <w:t xml:space="preserve">ВТЭК </w:t>
      </w:r>
      <w:r w:rsidR="00966226">
        <w:rPr>
          <w:rFonts w:eastAsia="Times New Roman"/>
        </w:rPr>
        <w:t>направляет заявителю проект договора о подключении и условия подключения (технологического присоединения) не позднее 20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0B321A" w:rsidRDefault="000B321A">
      <w:pPr>
        <w:spacing w:line="198" w:lineRule="exact"/>
        <w:rPr>
          <w:sz w:val="20"/>
          <w:szCs w:val="20"/>
        </w:rPr>
      </w:pPr>
    </w:p>
    <w:p w:rsidR="000B321A" w:rsidRDefault="00966226">
      <w:pPr>
        <w:numPr>
          <w:ilvl w:val="1"/>
          <w:numId w:val="4"/>
        </w:numPr>
        <w:tabs>
          <w:tab w:val="left" w:pos="3094"/>
        </w:tabs>
        <w:spacing w:line="251" w:lineRule="auto"/>
        <w:ind w:left="2688" w:right="2580" w:firstLine="186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Порядок определения и предоставления условий подключения объекта капитального строительства</w:t>
      </w:r>
    </w:p>
    <w:p w:rsidR="000B321A" w:rsidRDefault="00966226">
      <w:pPr>
        <w:numPr>
          <w:ilvl w:val="0"/>
          <w:numId w:val="4"/>
        </w:numPr>
        <w:tabs>
          <w:tab w:val="left" w:pos="2888"/>
        </w:tabs>
        <w:ind w:left="2888" w:hanging="17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сетям холодного водоснабжения и водоотведения</w:t>
      </w:r>
    </w:p>
    <w:p w:rsidR="000B321A" w:rsidRDefault="000B321A">
      <w:pPr>
        <w:spacing w:line="3" w:lineRule="exact"/>
        <w:rPr>
          <w:sz w:val="20"/>
          <w:szCs w:val="20"/>
        </w:rPr>
      </w:pPr>
    </w:p>
    <w:p w:rsidR="000B321A" w:rsidRDefault="00966226">
      <w:pPr>
        <w:ind w:left="8" w:right="20" w:firstLine="708"/>
        <w:rPr>
          <w:sz w:val="20"/>
          <w:szCs w:val="20"/>
        </w:rPr>
      </w:pPr>
      <w:r>
        <w:rPr>
          <w:rFonts w:eastAsia="Times New Roman"/>
        </w:rPr>
        <w:t>2.1. Основанием для выдачи договора и условий на подключение Объекта к Сетям является запрос правообладателя земельного участка .</w:t>
      </w:r>
    </w:p>
    <w:p w:rsidR="000B321A" w:rsidRDefault="00966226">
      <w:pPr>
        <w:spacing w:line="251" w:lineRule="auto"/>
        <w:ind w:left="8" w:right="20" w:firstLine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2.2. Заявка на подключение должна содержать следующую информацию: полное и сокращенное наименования заявителя (для физических лиц - фамилия, имя, отчество, копия паспорта), его местонахождение</w:t>
      </w:r>
    </w:p>
    <w:p w:rsidR="000B321A" w:rsidRDefault="000B321A">
      <w:pPr>
        <w:spacing w:line="1" w:lineRule="exact"/>
        <w:rPr>
          <w:sz w:val="20"/>
          <w:szCs w:val="20"/>
        </w:rPr>
      </w:pPr>
    </w:p>
    <w:p w:rsidR="000B321A" w:rsidRDefault="00966226">
      <w:pPr>
        <w:numPr>
          <w:ilvl w:val="0"/>
          <w:numId w:val="5"/>
        </w:numPr>
        <w:tabs>
          <w:tab w:val="left" w:pos="180"/>
        </w:tabs>
        <w:ind w:left="8" w:right="20" w:hanging="8"/>
        <w:jc w:val="both"/>
        <w:rPr>
          <w:rFonts w:eastAsia="Times New Roman"/>
        </w:rPr>
      </w:pPr>
      <w:r>
        <w:rPr>
          <w:rFonts w:eastAsia="Times New Roman"/>
        </w:rPr>
        <w:t>почтовый адрес, контактные данные,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0B321A" w:rsidRDefault="00966226">
      <w:pPr>
        <w:spacing w:line="251" w:lineRule="auto"/>
        <w:ind w:left="708" w:right="1000"/>
        <w:rPr>
          <w:rFonts w:eastAsia="Times New Roman"/>
        </w:rPr>
      </w:pPr>
      <w:r>
        <w:rPr>
          <w:rFonts w:eastAsia="Times New Roman"/>
          <w:sz w:val="21"/>
          <w:szCs w:val="21"/>
        </w:rPr>
        <w:t>б) нотариально заверенные копии правоустанавливающих документов на земельный участок; в) ситуационный план расположения объекта с привязкой к территории населенного пункта;</w:t>
      </w: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B321A" w:rsidRDefault="00966226">
      <w:pPr>
        <w:spacing w:line="271" w:lineRule="auto"/>
        <w:ind w:left="8" w:right="20" w:firstLine="708"/>
        <w:rPr>
          <w:rFonts w:eastAsia="Times New Roman"/>
        </w:rPr>
      </w:pPr>
      <w:r>
        <w:rPr>
          <w:rFonts w:eastAsia="Times New Roman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0B321A" w:rsidRDefault="000B321A">
      <w:pPr>
        <w:sectPr w:rsidR="000B321A">
          <w:pgSz w:w="11900" w:h="16840"/>
          <w:pgMar w:top="550" w:right="480" w:bottom="226" w:left="932" w:header="0" w:footer="0" w:gutter="0"/>
          <w:cols w:space="720" w:equalWidth="0">
            <w:col w:w="10488"/>
          </w:cols>
        </w:sectPr>
      </w:pPr>
    </w:p>
    <w:p w:rsidR="000B321A" w:rsidRDefault="00966226">
      <w:pPr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0B321A" w:rsidRDefault="000B321A">
      <w:pPr>
        <w:spacing w:line="1" w:lineRule="exact"/>
        <w:rPr>
          <w:sz w:val="20"/>
          <w:szCs w:val="20"/>
        </w:rPr>
      </w:pPr>
    </w:p>
    <w:p w:rsidR="000B321A" w:rsidRDefault="00966226">
      <w:pPr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0B321A" w:rsidRDefault="00966226">
      <w:pPr>
        <w:ind w:left="728"/>
        <w:rPr>
          <w:sz w:val="20"/>
          <w:szCs w:val="20"/>
        </w:rPr>
      </w:pPr>
      <w:r>
        <w:rPr>
          <w:rFonts w:eastAsia="Times New Roman"/>
        </w:rPr>
        <w:t>з) сведения о назначении объекта, высоте и об этажности зданий, строений, сооружений.</w:t>
      </w:r>
    </w:p>
    <w:p w:rsidR="000B321A" w:rsidRDefault="00966226">
      <w:pPr>
        <w:ind w:left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2.3. Заявление и документы, предусмотренные пунктом 2.2, представляются на бумажном носителе</w:t>
      </w:r>
      <w:r w:rsidR="00D603D2">
        <w:rPr>
          <w:rFonts w:eastAsia="Times New Roman"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 xml:space="preserve"> </w:t>
      </w:r>
    </w:p>
    <w:p w:rsidR="000B321A" w:rsidRDefault="000B321A">
      <w:pPr>
        <w:spacing w:line="13" w:lineRule="exact"/>
        <w:rPr>
          <w:sz w:val="20"/>
          <w:szCs w:val="20"/>
        </w:rPr>
      </w:pPr>
    </w:p>
    <w:p w:rsidR="000B321A" w:rsidRPr="00B351EE" w:rsidRDefault="00966226" w:rsidP="00D82371">
      <w:pPr>
        <w:numPr>
          <w:ilvl w:val="0"/>
          <w:numId w:val="6"/>
        </w:numPr>
        <w:tabs>
          <w:tab w:val="left" w:pos="186"/>
        </w:tabs>
        <w:spacing w:line="6" w:lineRule="exact"/>
        <w:ind w:left="8" w:right="20" w:hanging="8"/>
        <w:jc w:val="both"/>
        <w:rPr>
          <w:rFonts w:eastAsia="Times New Roman"/>
        </w:rPr>
      </w:pPr>
      <w:r w:rsidRPr="00B351EE">
        <w:rPr>
          <w:rFonts w:eastAsia="Times New Roman"/>
        </w:rPr>
        <w:t xml:space="preserve">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"Об электронной подписи". </w:t>
      </w:r>
    </w:p>
    <w:p w:rsidR="000B321A" w:rsidRDefault="00966226">
      <w:pPr>
        <w:ind w:left="8" w:firstLine="708"/>
        <w:jc w:val="both"/>
        <w:rPr>
          <w:rFonts w:eastAsia="Times New Roman"/>
        </w:rPr>
      </w:pPr>
      <w:r>
        <w:rPr>
          <w:rFonts w:eastAsia="Times New Roman"/>
        </w:rPr>
        <w:t>2.4. Документы, приложенные к запросу, должны быть надлежащим образом заверены. Отсутствие полного пакета документов и (или) ненадлежащее их заверение являются основанием для возврата запроса заявителю в течении 3 рабочих дней с обоснованием причин отказа.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708"/>
        <w:rPr>
          <w:rFonts w:eastAsia="Times New Roman"/>
        </w:rPr>
      </w:pPr>
      <w:r>
        <w:rPr>
          <w:rFonts w:eastAsia="Times New Roman"/>
        </w:rPr>
        <w:t>2.5. Требования к электронным документам, представляемым Заявителем:</w:t>
      </w:r>
    </w:p>
    <w:p w:rsidR="000B321A" w:rsidRDefault="00966226">
      <w:pPr>
        <w:spacing w:line="251" w:lineRule="auto"/>
        <w:ind w:left="8" w:right="118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- документы, прилагаемые к заявлению, формируются в виде отдельных файлов и подписываются; - количество файлов должно соответствовать количеству документов, представляемых Заявителем; - наименование файла должно соответствовать наименованию документа;</w:t>
      </w:r>
    </w:p>
    <w:p w:rsidR="000B321A" w:rsidRDefault="000B321A">
      <w:pPr>
        <w:spacing w:line="2" w:lineRule="exact"/>
        <w:rPr>
          <w:rFonts w:eastAsia="Times New Roman"/>
        </w:rPr>
      </w:pP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- документы в электронном виде предоставляются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0B321A" w:rsidRDefault="00966226">
      <w:pPr>
        <w:ind w:left="708"/>
        <w:rPr>
          <w:rFonts w:eastAsia="Times New Roman"/>
        </w:rPr>
      </w:pPr>
      <w:r>
        <w:rPr>
          <w:rFonts w:eastAsia="Times New Roman"/>
        </w:rPr>
        <w:t>Сканирование документов осуществляется Заявителем:</w:t>
      </w: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0B321A" w:rsidRDefault="00966226">
      <w:pPr>
        <w:ind w:left="8"/>
        <w:rPr>
          <w:rFonts w:eastAsia="Times New Roman"/>
        </w:rPr>
      </w:pPr>
      <w:r>
        <w:rPr>
          <w:rFonts w:eastAsia="Times New Roman"/>
        </w:rPr>
        <w:t>- в черно-белом режиме при отсутствии в документе графических изображений;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spacing w:line="239" w:lineRule="auto"/>
        <w:ind w:left="8" w:right="20"/>
        <w:rPr>
          <w:rFonts w:eastAsia="Times New Roman"/>
        </w:rPr>
      </w:pPr>
      <w:r>
        <w:rPr>
          <w:rFonts w:eastAsia="Times New Roman"/>
        </w:rPr>
        <w:t>- в режиме полной цветопередачи при наличии в документе цветных графических изображений либо цветного текста; - в режиме «оттенка серого» при наличии в документе изображений, отличных от цветного изображения;</w:t>
      </w:r>
    </w:p>
    <w:p w:rsidR="000B321A" w:rsidRDefault="000B321A">
      <w:pPr>
        <w:spacing w:line="2" w:lineRule="exact"/>
        <w:rPr>
          <w:rFonts w:eastAsia="Times New Roman"/>
        </w:rPr>
      </w:pP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При направлении документов в электронной форме Заявитель обеспечивает соответствие электронной копии подлиннику документа.</w:t>
      </w:r>
    </w:p>
    <w:p w:rsidR="000B321A" w:rsidRDefault="00966226">
      <w:pPr>
        <w:spacing w:line="251" w:lineRule="auto"/>
        <w:ind w:left="8" w:firstLine="70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2.6. При подаче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0B321A" w:rsidRDefault="000B321A">
      <w:pPr>
        <w:spacing w:line="2" w:lineRule="exact"/>
        <w:rPr>
          <w:rFonts w:eastAsia="Times New Roman"/>
        </w:rPr>
      </w:pPr>
    </w:p>
    <w:p w:rsidR="000B321A" w:rsidRDefault="00966226">
      <w:pPr>
        <w:ind w:left="8" w:firstLine="708"/>
        <w:jc w:val="both"/>
        <w:rPr>
          <w:rFonts w:eastAsia="Times New Roman"/>
        </w:rPr>
      </w:pPr>
      <w:r>
        <w:rPr>
          <w:rFonts w:eastAsia="Times New Roman"/>
        </w:rPr>
        <w:t>Проверка квалифицированной подписи может осуществляться в порядке, установленном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МУП Костромагорводоканал в течение 3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0B321A" w:rsidRDefault="00966226">
      <w:pPr>
        <w:spacing w:line="251" w:lineRule="auto"/>
        <w:ind w:left="8" w:firstLine="70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2.7. 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Костромагорводоканал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1"/>
          <w:numId w:val="6"/>
        </w:numPr>
        <w:tabs>
          <w:tab w:val="left" w:pos="930"/>
        </w:tabs>
        <w:ind w:left="8" w:firstLine="700"/>
        <w:jc w:val="both"/>
        <w:rPr>
          <w:rFonts w:eastAsia="Times New Roman"/>
        </w:rPr>
      </w:pPr>
      <w:r>
        <w:rPr>
          <w:rFonts w:eastAsia="Times New Roman"/>
        </w:rPr>
        <w:t xml:space="preserve">случае непредставления заявителем недостающих сведений и (или) документов в течение указанного срока </w:t>
      </w:r>
      <w:r w:rsidR="0011041B">
        <w:rPr>
          <w:rFonts w:eastAsia="Times New Roman"/>
        </w:rPr>
        <w:t>ВТЭК</w:t>
      </w:r>
      <w:r>
        <w:rPr>
          <w:rFonts w:eastAsia="Times New Roman"/>
        </w:rPr>
        <w:t xml:space="preserve">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2.8. В приеме заявления и документов, полученных от заявителя в электронной форме отказывается в случае :</w:t>
      </w: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- если заявление в электронной форме подписано с использованием электронной подписи, не принадлежащей заявителю;</w:t>
      </w: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- если заявление и документы, указанные в пункте 2.2 настоящего регламента, подписаны не соответствующей электронной подписью;</w:t>
      </w:r>
    </w:p>
    <w:p w:rsidR="000B321A" w:rsidRDefault="00966226">
      <w:pPr>
        <w:ind w:left="708"/>
        <w:rPr>
          <w:rFonts w:eastAsia="Times New Roman"/>
        </w:rPr>
      </w:pPr>
      <w:r>
        <w:rPr>
          <w:rFonts w:eastAsia="Times New Roman"/>
        </w:rPr>
        <w:t>- если заявление поступило с пустыми полями;</w:t>
      </w:r>
    </w:p>
    <w:p w:rsidR="000B321A" w:rsidRDefault="000B321A">
      <w:pPr>
        <w:sectPr w:rsidR="000B321A">
          <w:pgSz w:w="11900" w:h="16840"/>
          <w:pgMar w:top="550" w:right="480" w:bottom="38" w:left="932" w:header="0" w:footer="0" w:gutter="0"/>
          <w:cols w:space="720" w:equalWidth="0">
            <w:col w:w="10488"/>
          </w:cols>
        </w:sectPr>
      </w:pPr>
    </w:p>
    <w:p w:rsidR="000B321A" w:rsidRDefault="00966226">
      <w:pPr>
        <w:numPr>
          <w:ilvl w:val="0"/>
          <w:numId w:val="7"/>
        </w:numPr>
        <w:tabs>
          <w:tab w:val="left" w:pos="962"/>
        </w:tabs>
        <w:ind w:left="8" w:firstLine="700"/>
        <w:jc w:val="both"/>
        <w:rPr>
          <w:rFonts w:eastAsia="Times New Roman"/>
        </w:rPr>
      </w:pPr>
      <w:r>
        <w:rPr>
          <w:rFonts w:eastAsia="Times New Roman"/>
        </w:rPr>
        <w:lastRenderedPageBreak/>
        <w:t>если к заявлению в электронной форме прикреплены сканированные электронные образы документов, не соответствующие перечню документов, предусмотренному пунктом 2.2 настоящего регламента.</w:t>
      </w:r>
    </w:p>
    <w:p w:rsidR="000B321A" w:rsidRDefault="00966226">
      <w:pPr>
        <w:ind w:left="708"/>
        <w:rPr>
          <w:sz w:val="20"/>
          <w:szCs w:val="20"/>
        </w:rPr>
      </w:pPr>
      <w:r>
        <w:rPr>
          <w:rFonts w:eastAsia="Times New Roman"/>
        </w:rPr>
        <w:t xml:space="preserve">2.9. Возможность подключения Объектов к Сетям </w:t>
      </w:r>
      <w:r w:rsidR="0011041B">
        <w:rPr>
          <w:rFonts w:eastAsia="Times New Roman"/>
        </w:rPr>
        <w:t>ВТЭК</w:t>
      </w:r>
      <w:r>
        <w:rPr>
          <w:rFonts w:eastAsia="Times New Roman"/>
        </w:rPr>
        <w:t xml:space="preserve"> </w:t>
      </w:r>
      <w:proofErr w:type="spellStart"/>
      <w:r w:rsidR="0011041B">
        <w:rPr>
          <w:rFonts w:eastAsia="Times New Roman"/>
        </w:rPr>
        <w:t>о</w:t>
      </w:r>
      <w:r>
        <w:rPr>
          <w:rFonts w:eastAsia="Times New Roman"/>
        </w:rPr>
        <w:t>существует</w:t>
      </w:r>
      <w:proofErr w:type="spellEnd"/>
      <w:r>
        <w:rPr>
          <w:rFonts w:eastAsia="Times New Roman"/>
        </w:rPr>
        <w:t>:</w:t>
      </w:r>
    </w:p>
    <w:p w:rsidR="000B321A" w:rsidRDefault="00966226">
      <w:pPr>
        <w:numPr>
          <w:ilvl w:val="2"/>
          <w:numId w:val="8"/>
        </w:numPr>
        <w:tabs>
          <w:tab w:val="left" w:pos="888"/>
        </w:tabs>
        <w:ind w:left="888" w:hanging="16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 наличии резерва пропускной способности сетей, обеспечивающих передачу необходимого объема</w:t>
      </w:r>
    </w:p>
    <w:p w:rsidR="000B321A" w:rsidRDefault="000B321A">
      <w:pPr>
        <w:spacing w:line="12" w:lineRule="exact"/>
        <w:rPr>
          <w:rFonts w:eastAsia="Times New Roman"/>
          <w:sz w:val="21"/>
          <w:szCs w:val="21"/>
        </w:rPr>
      </w:pPr>
    </w:p>
    <w:p w:rsidR="000B321A" w:rsidRDefault="00966226">
      <w:pPr>
        <w:ind w:left="8"/>
        <w:rPr>
          <w:rFonts w:eastAsia="Times New Roman"/>
          <w:sz w:val="21"/>
          <w:szCs w:val="21"/>
        </w:rPr>
      </w:pPr>
      <w:r>
        <w:rPr>
          <w:rFonts w:eastAsia="Times New Roman"/>
        </w:rPr>
        <w:t>ресурса;</w:t>
      </w:r>
    </w:p>
    <w:p w:rsidR="000B321A" w:rsidRDefault="00966226">
      <w:pPr>
        <w:numPr>
          <w:ilvl w:val="1"/>
          <w:numId w:val="8"/>
        </w:numPr>
        <w:tabs>
          <w:tab w:val="left" w:pos="762"/>
        </w:tabs>
        <w:ind w:left="8" w:firstLine="610"/>
        <w:jc w:val="both"/>
        <w:rPr>
          <w:rFonts w:eastAsia="Times New Roman"/>
        </w:rPr>
      </w:pPr>
      <w:r>
        <w:rPr>
          <w:rFonts w:eastAsia="Times New Roman"/>
        </w:rPr>
        <w:t>при наличии резерва мощности по производству соответствующего ресурса. Отсутствие на момент запроса указанных резервов является основанием для отказа в выдаче условий подключения, за исключением случаев, когда устранение этих ограничений учтено в инвестиционной программе.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 xml:space="preserve">2.10. Договор на технологическое присоединение и условия </w:t>
      </w:r>
      <w:proofErr w:type="gramStart"/>
      <w:r>
        <w:rPr>
          <w:rFonts w:eastAsia="Times New Roman"/>
        </w:rPr>
        <w:t>подключения</w:t>
      </w:r>
      <w:proofErr w:type="gramEnd"/>
      <w:r>
        <w:rPr>
          <w:rFonts w:eastAsia="Times New Roman"/>
        </w:rPr>
        <w:t xml:space="preserve"> подписанные со стороны </w:t>
      </w:r>
      <w:r w:rsidR="0011041B">
        <w:rPr>
          <w:rFonts w:eastAsia="Times New Roman"/>
        </w:rPr>
        <w:t xml:space="preserve">ВТЭК </w:t>
      </w:r>
      <w:r>
        <w:rPr>
          <w:rFonts w:eastAsia="Times New Roman"/>
        </w:rPr>
        <w:t>выдаются в течение 20 рабочих дней с даты получения запроса Заявителя.</w:t>
      </w:r>
    </w:p>
    <w:p w:rsidR="000B321A" w:rsidRDefault="00966226">
      <w:pPr>
        <w:ind w:left="8" w:firstLine="532"/>
        <w:rPr>
          <w:rFonts w:eastAsia="Times New Roman"/>
        </w:rPr>
      </w:pPr>
      <w:r>
        <w:rPr>
          <w:rFonts w:eastAsia="Times New Roman"/>
        </w:rPr>
        <w:t>2.11. В условиях подключения (технологического присоединения) к централизованной системе холодного водоснабжения указываются:</w:t>
      </w:r>
    </w:p>
    <w:p w:rsidR="000B321A" w:rsidRDefault="00966226">
      <w:pPr>
        <w:ind w:left="8"/>
        <w:rPr>
          <w:rFonts w:eastAsia="Times New Roman"/>
        </w:rPr>
      </w:pPr>
      <w:r>
        <w:rPr>
          <w:rFonts w:eastAsia="Times New Roman"/>
        </w:rPr>
        <w:t>а) срок действия условий подключения (технологического присоединения);</w:t>
      </w: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б) точка подключения (технологического присоединения) с указанием адреса (места нахождения точки подключения); в) технические требования к объектам капитального строительства заявителя, в том числе к устройствам и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 г) гарантируемый свободный напор в месте подключения (технологического присоединения) и геодезическая отметка верха трубы; д) разрешаемый отбор объема холодной воды и режим водопотребления (отпуска);</w:t>
      </w:r>
    </w:p>
    <w:p w:rsidR="000B321A" w:rsidRDefault="000B321A">
      <w:pPr>
        <w:spacing w:line="252" w:lineRule="exact"/>
        <w:rPr>
          <w:rFonts w:eastAsia="Times New Roman"/>
        </w:rPr>
      </w:pPr>
    </w:p>
    <w:p w:rsidR="000B321A" w:rsidRDefault="00966226">
      <w:pPr>
        <w:ind w:left="8" w:right="20"/>
        <w:jc w:val="both"/>
        <w:rPr>
          <w:rFonts w:eastAsia="Times New Roman"/>
        </w:rPr>
      </w:pPr>
      <w:r>
        <w:rPr>
          <w:rFonts w:eastAsia="Times New Roman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0"/>
          <w:numId w:val="8"/>
        </w:numPr>
        <w:tabs>
          <w:tab w:val="left" w:pos="208"/>
        </w:tabs>
        <w:ind w:left="8" w:right="20" w:hanging="8"/>
        <w:rPr>
          <w:rFonts w:eastAsia="Times New Roman"/>
        </w:rPr>
      </w:pPr>
      <w:r>
        <w:rPr>
          <w:rFonts w:eastAsia="Times New Roman"/>
        </w:rPr>
        <w:t>том числе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измерения); 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0B321A" w:rsidRDefault="00966226">
      <w:pPr>
        <w:ind w:left="8"/>
        <w:rPr>
          <w:rFonts w:eastAsia="Times New Roman"/>
        </w:rPr>
      </w:pPr>
      <w:r>
        <w:rPr>
          <w:rFonts w:eastAsia="Times New Roman"/>
        </w:rPr>
        <w:t>з) перечень мер по рациональному использованию холодной воды, имеющий рекомендательный характер;</w:t>
      </w: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0B321A" w:rsidRDefault="00966226">
      <w:pPr>
        <w:ind w:left="8" w:right="20" w:firstLine="708"/>
        <w:rPr>
          <w:rFonts w:eastAsia="Times New Roman"/>
        </w:rPr>
      </w:pPr>
      <w:r>
        <w:rPr>
          <w:rFonts w:eastAsia="Times New Roman"/>
        </w:rPr>
        <w:t>2.12. В условиях подключения (технологического присоединения) к централизованной системе водоотведения должны указываются:</w:t>
      </w:r>
    </w:p>
    <w:p w:rsidR="000B321A" w:rsidRDefault="00966226">
      <w:pPr>
        <w:ind w:left="8"/>
        <w:rPr>
          <w:rFonts w:eastAsia="Times New Roman"/>
        </w:rPr>
      </w:pPr>
      <w:r>
        <w:rPr>
          <w:rFonts w:eastAsia="Times New Roman"/>
        </w:rPr>
        <w:t>а) срок действия условий подключения (технологического присоединения);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/>
        <w:rPr>
          <w:rFonts w:eastAsia="Times New Roman"/>
        </w:rPr>
      </w:pPr>
      <w:r>
        <w:rPr>
          <w:rFonts w:eastAsia="Times New Roman"/>
        </w:rPr>
        <w:t>б) точка подключения (технологического присоединения) (адрес, номер колодца или камеры);</w:t>
      </w: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 г) отметки лотков в местах подключения (технологического присоединения);</w:t>
      </w:r>
    </w:p>
    <w:p w:rsidR="000B321A" w:rsidRDefault="00966226">
      <w:pPr>
        <w:ind w:left="8" w:right="20"/>
        <w:rPr>
          <w:rFonts w:eastAsia="Times New Roman"/>
        </w:rPr>
      </w:pPr>
      <w:r>
        <w:rPr>
          <w:rFonts w:eastAsia="Times New Roman"/>
        </w:rPr>
        <w:t>д)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 е) требования к устройствам, предназначенным для отбора проб, требования к средствам измерений (приборам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/>
        <w:jc w:val="both"/>
        <w:rPr>
          <w:rFonts w:eastAsia="Times New Roman"/>
        </w:rPr>
      </w:pPr>
      <w:r>
        <w:rPr>
          <w:rFonts w:eastAsia="Times New Roman"/>
        </w:rPr>
        <w:t>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</w:t>
      </w:r>
    </w:p>
    <w:p w:rsidR="000B321A" w:rsidRDefault="00966226">
      <w:pPr>
        <w:numPr>
          <w:ilvl w:val="0"/>
          <w:numId w:val="8"/>
        </w:numPr>
        <w:tabs>
          <w:tab w:val="left" w:pos="206"/>
        </w:tabs>
        <w:ind w:left="8" w:hanging="8"/>
        <w:rPr>
          <w:rFonts w:eastAsia="Times New Roman"/>
        </w:rPr>
      </w:pPr>
      <w:r>
        <w:rPr>
          <w:rFonts w:eastAsia="Times New Roman"/>
        </w:rPr>
        <w:t>том числе точности, диапазону измерений и уровню погрешности (требования к приборам учета объема сточных вод не должны содержать указания на определенные марки приборов и методики измерения); 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 з)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0B321A" w:rsidRDefault="000B321A">
      <w:pPr>
        <w:spacing w:line="252" w:lineRule="exact"/>
        <w:rPr>
          <w:rFonts w:eastAsia="Times New Roman"/>
        </w:rPr>
      </w:pPr>
    </w:p>
    <w:p w:rsidR="000B321A" w:rsidRDefault="00966226">
      <w:pPr>
        <w:spacing w:line="264" w:lineRule="auto"/>
        <w:ind w:left="8" w:firstLine="708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t>2.13.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присоединения).</w:t>
      </w:r>
    </w:p>
    <w:p w:rsidR="000B321A" w:rsidRDefault="00966226">
      <w:pPr>
        <w:spacing w:line="273" w:lineRule="auto"/>
        <w:ind w:left="8" w:firstLine="876"/>
        <w:jc w:val="both"/>
        <w:rPr>
          <w:rFonts w:eastAsia="Times New Roman"/>
        </w:rPr>
      </w:pPr>
      <w:r>
        <w:rPr>
          <w:rFonts w:eastAsia="Times New Roman"/>
        </w:rPr>
        <w:t>2.14. При переходе права собственности на земельный участок в случаях обращения нового правообладателя в ранее выданные условия подключения вносятся соответствующие изменения при условии</w:t>
      </w:r>
    </w:p>
    <w:p w:rsidR="000B321A" w:rsidRDefault="000B321A">
      <w:pPr>
        <w:sectPr w:rsidR="000B321A">
          <w:pgSz w:w="11900" w:h="16840"/>
          <w:pgMar w:top="550" w:right="480" w:bottom="0" w:left="932" w:header="0" w:footer="0" w:gutter="0"/>
          <w:cols w:space="720" w:equalWidth="0">
            <w:col w:w="10488"/>
          </w:cols>
        </w:sectPr>
      </w:pPr>
    </w:p>
    <w:p w:rsidR="000B321A" w:rsidRDefault="00966226">
      <w:pPr>
        <w:ind w:left="8"/>
        <w:rPr>
          <w:sz w:val="20"/>
          <w:szCs w:val="20"/>
        </w:rPr>
      </w:pPr>
      <w:r>
        <w:rPr>
          <w:rFonts w:eastAsia="Times New Roman"/>
        </w:rPr>
        <w:lastRenderedPageBreak/>
        <w:t>сохранения параметров, назначения Объекта и размера потребляемой нагрузки.</w:t>
      </w:r>
    </w:p>
    <w:p w:rsidR="000B321A" w:rsidRDefault="00966226">
      <w:pPr>
        <w:ind w:left="708"/>
        <w:rPr>
          <w:sz w:val="20"/>
          <w:szCs w:val="20"/>
        </w:rPr>
      </w:pPr>
      <w:r>
        <w:rPr>
          <w:rFonts w:eastAsia="Times New Roman"/>
        </w:rPr>
        <w:t>2.15. По окончанию срока действия условий подключения обязательства сторон прекращаются.</w:t>
      </w:r>
    </w:p>
    <w:p w:rsidR="000B321A" w:rsidRDefault="00966226">
      <w:pPr>
        <w:ind w:left="8" w:firstLine="708"/>
        <w:jc w:val="both"/>
        <w:rPr>
          <w:sz w:val="20"/>
          <w:szCs w:val="20"/>
        </w:rPr>
      </w:pPr>
      <w:r>
        <w:rPr>
          <w:rFonts w:eastAsia="Times New Roman"/>
        </w:rPr>
        <w:t>2.16. Срок действия условий подключения при наличии технической возможности может быть продлен по соглашению сторон при обращении Заявителя в письменном виде с обоснованием необходимости увеличения срока действия условий подключения.</w:t>
      </w:r>
    </w:p>
    <w:p w:rsidR="000B321A" w:rsidRDefault="000B321A">
      <w:pPr>
        <w:spacing w:line="1" w:lineRule="exact"/>
        <w:rPr>
          <w:sz w:val="20"/>
          <w:szCs w:val="20"/>
        </w:rPr>
      </w:pPr>
    </w:p>
    <w:p w:rsidR="000B321A" w:rsidRDefault="00966226">
      <w:pPr>
        <w:ind w:left="8" w:firstLine="828"/>
        <w:jc w:val="both"/>
        <w:rPr>
          <w:sz w:val="20"/>
          <w:szCs w:val="20"/>
        </w:rPr>
      </w:pPr>
      <w:r>
        <w:rPr>
          <w:rFonts w:eastAsia="Times New Roman"/>
        </w:rPr>
        <w:t>2.17. При повторном запросе по истечении 18 месячного срока параметры ранее выданных условий подключения могут быть изменены.</w:t>
      </w:r>
    </w:p>
    <w:p w:rsidR="000B321A" w:rsidRDefault="00966226">
      <w:pPr>
        <w:spacing w:line="255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2.18. 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 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</w:p>
    <w:p w:rsidR="000B321A" w:rsidRDefault="000B321A">
      <w:pPr>
        <w:spacing w:line="205" w:lineRule="exact"/>
        <w:rPr>
          <w:sz w:val="20"/>
          <w:szCs w:val="20"/>
        </w:rPr>
      </w:pPr>
    </w:p>
    <w:p w:rsidR="000B321A" w:rsidRDefault="00966226">
      <w:pPr>
        <w:spacing w:line="280" w:lineRule="auto"/>
        <w:ind w:left="2308" w:right="2040" w:hanging="277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3. Порядок заключения договора о подключении объекта капитального строительства к сетям холодного водоснабжения и водоотведения</w:t>
      </w:r>
    </w:p>
    <w:p w:rsidR="000B321A" w:rsidRDefault="00966226">
      <w:pPr>
        <w:spacing w:line="264" w:lineRule="auto"/>
        <w:ind w:left="8" w:right="2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3.1. Заявитель подписывает 2 экземпляра проекта договора о подключении (технологическом присоединении) в течение 20 рабочих дней со дня получения подписанного </w:t>
      </w:r>
      <w:r w:rsidR="00381CAA">
        <w:rPr>
          <w:rFonts w:eastAsia="Times New Roman"/>
          <w:sz w:val="20"/>
          <w:szCs w:val="20"/>
        </w:rPr>
        <w:t>ВТЭК</w:t>
      </w:r>
      <w:r>
        <w:rPr>
          <w:rFonts w:eastAsia="Times New Roman"/>
          <w:sz w:val="20"/>
          <w:szCs w:val="20"/>
        </w:rPr>
        <w:t xml:space="preserve"> проекта договора</w:t>
      </w:r>
    </w:p>
    <w:p w:rsidR="000B321A" w:rsidRDefault="00966226">
      <w:pPr>
        <w:numPr>
          <w:ilvl w:val="0"/>
          <w:numId w:val="9"/>
        </w:numPr>
        <w:tabs>
          <w:tab w:val="left" w:pos="210"/>
        </w:tabs>
        <w:ind w:left="8" w:hanging="8"/>
        <w:jc w:val="both"/>
        <w:rPr>
          <w:rFonts w:eastAsia="Times New Roman"/>
        </w:rPr>
      </w:pPr>
      <w:r>
        <w:rPr>
          <w:rFonts w:eastAsia="Times New Roman"/>
        </w:rPr>
        <w:t>подключении (технологическом присоединении)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2"/>
          <w:numId w:val="9"/>
        </w:numPr>
        <w:tabs>
          <w:tab w:val="left" w:pos="1033"/>
        </w:tabs>
        <w:spacing w:line="239" w:lineRule="auto"/>
        <w:ind w:left="8" w:right="20" w:firstLine="700"/>
        <w:jc w:val="both"/>
        <w:rPr>
          <w:rFonts w:eastAsia="Times New Roman"/>
        </w:rPr>
      </w:pPr>
      <w:r>
        <w:rPr>
          <w:rFonts w:eastAsia="Times New Roman"/>
        </w:rPr>
        <w:t>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</w:p>
    <w:p w:rsidR="000B321A" w:rsidRDefault="000B321A">
      <w:pPr>
        <w:spacing w:line="4" w:lineRule="exact"/>
        <w:rPr>
          <w:rFonts w:eastAsia="Times New Roman"/>
        </w:rPr>
      </w:pPr>
    </w:p>
    <w:p w:rsidR="000B321A" w:rsidRDefault="00966226">
      <w:pPr>
        <w:ind w:left="8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</w:t>
      </w:r>
      <w:proofErr w:type="gramStart"/>
      <w:r w:rsidR="00381CAA">
        <w:rPr>
          <w:rFonts w:eastAsia="Times New Roman"/>
        </w:rPr>
        <w:t xml:space="preserve">ВТЭК </w:t>
      </w:r>
      <w:r>
        <w:rPr>
          <w:rFonts w:eastAsia="Times New Roman"/>
        </w:rPr>
        <w:t xml:space="preserve"> обязан</w:t>
      </w:r>
      <w:proofErr w:type="gramEnd"/>
      <w:r>
        <w:rPr>
          <w:rFonts w:eastAsia="Times New Roman"/>
        </w:rPr>
        <w:t xml:space="preserve">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ind w:left="8" w:right="20" w:firstLine="708"/>
        <w:jc w:val="both"/>
        <w:rPr>
          <w:rFonts w:eastAsia="Times New Roman"/>
        </w:rPr>
      </w:pPr>
      <w:r>
        <w:rPr>
          <w:rFonts w:eastAsia="Times New Roman"/>
        </w:rPr>
        <w:t>3.2. Для заключения договора о подключении по истечении срока указанного в п. 3.1, но в течение срока действия технических условий, заявитель вправе повторно обратиться с заявлением о подключении (технологическом присоединении), при этом повторного представления документов, предусмотренных пунктом 2.2,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представления, не требуется.</w:t>
      </w:r>
    </w:p>
    <w:p w:rsidR="000B321A" w:rsidRDefault="0011041B">
      <w:pPr>
        <w:ind w:left="8" w:firstLine="708"/>
        <w:rPr>
          <w:rFonts w:eastAsia="Times New Roman"/>
        </w:rPr>
      </w:pPr>
      <w:r>
        <w:rPr>
          <w:rFonts w:eastAsia="Times New Roman"/>
        </w:rPr>
        <w:t xml:space="preserve">ВТЭК </w:t>
      </w:r>
      <w:r w:rsidR="00966226">
        <w:rPr>
          <w:rFonts w:eastAsia="Times New Roman"/>
        </w:rPr>
        <w:t>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0B321A" w:rsidRDefault="00966226">
      <w:pPr>
        <w:ind w:left="708"/>
        <w:rPr>
          <w:rFonts w:eastAsia="Times New Roman"/>
        </w:rPr>
      </w:pPr>
      <w:r>
        <w:rPr>
          <w:rFonts w:eastAsia="Times New Roman"/>
        </w:rPr>
        <w:t>3.3. Существенными условиями договора о подключении являются:</w:t>
      </w:r>
    </w:p>
    <w:p w:rsidR="000B321A" w:rsidRDefault="00966226">
      <w:pPr>
        <w:ind w:left="8" w:firstLine="748"/>
        <w:rPr>
          <w:rFonts w:eastAsia="Times New Roman"/>
        </w:rPr>
      </w:pPr>
      <w:r>
        <w:rPr>
          <w:rFonts w:eastAsia="Times New Roman"/>
        </w:rPr>
        <w:t xml:space="preserve">- размер нагрузки ресурса - питьевой воды и водоотведения, потребляемого Объектом, который обязан обеспечить </w:t>
      </w:r>
      <w:r w:rsidR="0011041B">
        <w:rPr>
          <w:rFonts w:eastAsia="Times New Roman"/>
        </w:rPr>
        <w:t>ВТЭК</w:t>
      </w:r>
      <w:r>
        <w:rPr>
          <w:rFonts w:eastAsia="Times New Roman"/>
        </w:rPr>
        <w:t xml:space="preserve"> в точках подключения;</w:t>
      </w:r>
    </w:p>
    <w:p w:rsidR="000B321A" w:rsidRDefault="00966226">
      <w:pPr>
        <w:numPr>
          <w:ilvl w:val="1"/>
          <w:numId w:val="9"/>
        </w:numPr>
        <w:tabs>
          <w:tab w:val="left" w:pos="848"/>
        </w:tabs>
        <w:ind w:left="848" w:hanging="176"/>
        <w:rPr>
          <w:rFonts w:eastAsia="Times New Roman"/>
        </w:rPr>
      </w:pPr>
      <w:r>
        <w:rPr>
          <w:rFonts w:eastAsia="Times New Roman"/>
        </w:rPr>
        <w:t>местоположение точек подключения Объекта к Сетям;</w:t>
      </w:r>
    </w:p>
    <w:p w:rsidR="000B321A" w:rsidRDefault="000B321A">
      <w:pPr>
        <w:spacing w:line="1" w:lineRule="exact"/>
        <w:rPr>
          <w:sz w:val="20"/>
          <w:szCs w:val="20"/>
        </w:rPr>
      </w:pPr>
    </w:p>
    <w:p w:rsidR="000B321A" w:rsidRDefault="00966226">
      <w:pPr>
        <w:numPr>
          <w:ilvl w:val="4"/>
          <w:numId w:val="10"/>
        </w:numPr>
        <w:tabs>
          <w:tab w:val="left" w:pos="908"/>
        </w:tabs>
        <w:ind w:left="908" w:hanging="1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условия подключения внутриплощадочных и (или) внутридомовых сетей и оборудования Объекта к Сетям;</w:t>
      </w:r>
    </w:p>
    <w:p w:rsidR="000B321A" w:rsidRDefault="000B321A">
      <w:pPr>
        <w:spacing w:line="22" w:lineRule="exact"/>
        <w:rPr>
          <w:rFonts w:eastAsia="Times New Roman"/>
          <w:sz w:val="20"/>
          <w:szCs w:val="20"/>
        </w:rPr>
      </w:pPr>
    </w:p>
    <w:p w:rsidR="000B321A" w:rsidRDefault="00966226">
      <w:pPr>
        <w:numPr>
          <w:ilvl w:val="3"/>
          <w:numId w:val="10"/>
        </w:numPr>
        <w:tabs>
          <w:tab w:val="left" w:pos="960"/>
        </w:tabs>
        <w:ind w:left="8" w:firstLine="746"/>
        <w:rPr>
          <w:rFonts w:eastAsia="Times New Roman"/>
        </w:rPr>
      </w:pPr>
      <w:r>
        <w:rPr>
          <w:rFonts w:eastAsia="Times New Roman"/>
        </w:rPr>
        <w:t>дата подключения Объекта, не ранее которой ВТЭК обязано обеспечить подготовку муниципальных Сетей к подключению Объекта;</w:t>
      </w:r>
    </w:p>
    <w:p w:rsidR="000B321A" w:rsidRDefault="00966226">
      <w:pPr>
        <w:numPr>
          <w:ilvl w:val="2"/>
          <w:numId w:val="10"/>
        </w:numPr>
        <w:tabs>
          <w:tab w:val="left" w:pos="908"/>
        </w:tabs>
        <w:ind w:left="908" w:hanging="186"/>
        <w:rPr>
          <w:rFonts w:eastAsia="Times New Roman"/>
        </w:rPr>
      </w:pPr>
      <w:r>
        <w:rPr>
          <w:rFonts w:eastAsia="Times New Roman"/>
        </w:rPr>
        <w:t>размер платы за подключение и порядок ее внесения.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1"/>
          <w:numId w:val="10"/>
        </w:numPr>
        <w:tabs>
          <w:tab w:val="left" w:pos="481"/>
        </w:tabs>
        <w:ind w:left="8" w:firstLine="230"/>
        <w:rPr>
          <w:rFonts w:eastAsia="Times New Roman"/>
        </w:rPr>
      </w:pPr>
      <w:r>
        <w:rPr>
          <w:rFonts w:eastAsia="Times New Roman"/>
        </w:rPr>
        <w:t>случае не достижения согласия по существенным условиям договора о подключении, договор считается не заключенным.</w:t>
      </w:r>
    </w:p>
    <w:p w:rsidR="000B321A" w:rsidRDefault="00966226">
      <w:pPr>
        <w:spacing w:line="251" w:lineRule="auto"/>
        <w:ind w:left="8" w:right="20" w:firstLine="808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3.4. Плата за подключение 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включает в себя затраты на создание водопроводных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0"/>
          <w:numId w:val="10"/>
        </w:numPr>
        <w:tabs>
          <w:tab w:val="left" w:pos="250"/>
        </w:tabs>
        <w:spacing w:line="273" w:lineRule="auto"/>
        <w:ind w:left="8" w:right="20" w:hanging="8"/>
        <w:jc w:val="both"/>
        <w:rPr>
          <w:rFonts w:eastAsia="Times New Roman"/>
        </w:rPr>
      </w:pPr>
      <w:r>
        <w:rPr>
          <w:rFonts w:eastAsia="Times New Roman"/>
        </w:rPr>
        <w:t>(или) канализационных сетей и объектов на них от существующих сетей централизованной системы холодного водоснабжения или водоотведения (объектов такой системы) до точки подключения</w:t>
      </w:r>
    </w:p>
    <w:p w:rsidR="000B321A" w:rsidRDefault="000B321A">
      <w:pPr>
        <w:sectPr w:rsidR="000B321A">
          <w:pgSz w:w="11900" w:h="16840"/>
          <w:pgMar w:top="550" w:right="480" w:bottom="0" w:left="932" w:header="0" w:footer="0" w:gutter="0"/>
          <w:cols w:space="720" w:equalWidth="0">
            <w:col w:w="10488"/>
          </w:cols>
        </w:sectPr>
      </w:pPr>
    </w:p>
    <w:p w:rsidR="000B321A" w:rsidRDefault="00966226">
      <w:pPr>
        <w:ind w:right="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(технологического присоединения) объекта капитального строительства Заявителя, за исключением расходов Заявителя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 числе средств бюджетов бюджетной системы Российской Федерации.</w:t>
      </w:r>
    </w:p>
    <w:p w:rsidR="000B321A" w:rsidRDefault="000B321A">
      <w:pPr>
        <w:spacing w:line="1" w:lineRule="exact"/>
        <w:rPr>
          <w:sz w:val="20"/>
          <w:szCs w:val="20"/>
        </w:rPr>
      </w:pPr>
    </w:p>
    <w:p w:rsidR="000B321A" w:rsidRDefault="00966226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0B321A" w:rsidRDefault="00966226">
      <w:pPr>
        <w:ind w:right="20" w:firstLine="720"/>
        <w:jc w:val="both"/>
        <w:rPr>
          <w:sz w:val="20"/>
          <w:szCs w:val="20"/>
        </w:rPr>
      </w:pPr>
      <w:r>
        <w:rPr>
          <w:rFonts w:eastAsia="Times New Roman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0B321A" w:rsidRDefault="00966226">
      <w:pPr>
        <w:spacing w:line="239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0B321A" w:rsidRDefault="000B321A">
      <w:pPr>
        <w:spacing w:line="2" w:lineRule="exact"/>
        <w:rPr>
          <w:sz w:val="20"/>
          <w:szCs w:val="20"/>
        </w:rPr>
      </w:pPr>
    </w:p>
    <w:p w:rsidR="000B321A" w:rsidRDefault="00966226">
      <w:pPr>
        <w:ind w:right="20" w:firstLine="720"/>
        <w:jc w:val="both"/>
        <w:rPr>
          <w:sz w:val="20"/>
          <w:szCs w:val="20"/>
        </w:rPr>
      </w:pPr>
      <w:r>
        <w:rPr>
          <w:rFonts w:eastAsia="Times New Roman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Заявителя, но не позднее выполнения условий подачи ресурсов и (или) отведения (приема) сточных вод.</w:t>
      </w:r>
    </w:p>
    <w:p w:rsidR="000B321A" w:rsidRDefault="00966226">
      <w:pPr>
        <w:numPr>
          <w:ilvl w:val="0"/>
          <w:numId w:val="11"/>
        </w:numPr>
        <w:tabs>
          <w:tab w:val="left" w:pos="981"/>
        </w:tabs>
        <w:ind w:right="20" w:firstLine="700"/>
        <w:jc w:val="both"/>
        <w:rPr>
          <w:rFonts w:eastAsia="Times New Roman"/>
        </w:rPr>
      </w:pPr>
      <w:r>
        <w:rPr>
          <w:rFonts w:eastAsia="Times New Roman"/>
        </w:rPr>
        <w:t>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0B321A" w:rsidRDefault="000B321A">
      <w:pPr>
        <w:spacing w:line="1" w:lineRule="exact"/>
        <w:rPr>
          <w:rFonts w:eastAsia="Times New Roman"/>
        </w:rPr>
      </w:pPr>
    </w:p>
    <w:p w:rsidR="000B321A" w:rsidRDefault="00966226">
      <w:pPr>
        <w:numPr>
          <w:ilvl w:val="1"/>
          <w:numId w:val="11"/>
        </w:numPr>
        <w:tabs>
          <w:tab w:val="left" w:pos="1039"/>
        </w:tabs>
        <w:spacing w:line="239" w:lineRule="auto"/>
        <w:ind w:right="20" w:firstLine="712"/>
        <w:jc w:val="both"/>
        <w:rPr>
          <w:rFonts w:eastAsia="Times New Roman"/>
        </w:rPr>
      </w:pPr>
      <w:r>
        <w:rPr>
          <w:rFonts w:eastAsia="Times New Roman"/>
        </w:rPr>
        <w:t xml:space="preserve">случае неисполнения либо ненадлежащего исполнения заявителем обязательств по оплате </w:t>
      </w:r>
      <w:proofErr w:type="gramStart"/>
      <w:r>
        <w:rPr>
          <w:rFonts w:eastAsia="Times New Roman"/>
        </w:rPr>
        <w:t>ВТЭК  вправе</w:t>
      </w:r>
      <w:proofErr w:type="gramEnd"/>
      <w:r>
        <w:rPr>
          <w:rFonts w:eastAsia="Times New Roman"/>
        </w:rPr>
        <w:t xml:space="preserve">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B321A" w:rsidRDefault="000B321A">
      <w:pPr>
        <w:spacing w:line="4" w:lineRule="exact"/>
        <w:rPr>
          <w:sz w:val="20"/>
          <w:szCs w:val="20"/>
        </w:rPr>
      </w:pPr>
    </w:p>
    <w:p w:rsidR="000B321A" w:rsidRDefault="00966226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3.5. Стоимость работ на осуществление технического надзора,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Заявителя, гидравлических испытаний в состав платы за подключение Объекта к Сетям не включаются.</w:t>
      </w:r>
    </w:p>
    <w:p w:rsidR="000B321A" w:rsidRDefault="00966226">
      <w:pPr>
        <w:numPr>
          <w:ilvl w:val="0"/>
          <w:numId w:val="12"/>
        </w:numPr>
        <w:tabs>
          <w:tab w:val="left" w:pos="2610"/>
        </w:tabs>
        <w:spacing w:line="280" w:lineRule="auto"/>
        <w:ind w:left="1040" w:right="1300" w:firstLine="139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Порядок подключения объекта капитального строительства к сетям инженерно-технического обеспечения водоснабжения, водоотведения и очистки сточных вод</w:t>
      </w:r>
    </w:p>
    <w:p w:rsidR="000B321A" w:rsidRDefault="00966226">
      <w:pPr>
        <w:ind w:left="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4.1. Подключение Объекта к Сетям производится на основании заключенного договора о подключении.</w:t>
      </w:r>
    </w:p>
    <w:p w:rsidR="000B321A" w:rsidRDefault="000B321A">
      <w:pPr>
        <w:spacing w:line="13" w:lineRule="exact"/>
        <w:rPr>
          <w:sz w:val="20"/>
          <w:szCs w:val="20"/>
        </w:rPr>
      </w:pPr>
    </w:p>
    <w:p w:rsidR="000B321A" w:rsidRDefault="00966226">
      <w:pPr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4.2. После выполнения Заявителем принятых на себя обязательств по договору о подключении ВТЭК осуществляет действия по выполнению мероприятий необходимых для подготовки коммунальной инфраструктуры к подключению Объекта Заявителя к Сетям не позднее даты подключения Объекта, установленной договором о подключении.</w:t>
      </w:r>
    </w:p>
    <w:p w:rsidR="000B321A" w:rsidRDefault="00966226">
      <w:pPr>
        <w:spacing w:line="26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 После выполнения Заявителем условий подключения установленных договором о подключении, Заявитель в письменном виде уведомляет Костромагорводоканал о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0B321A" w:rsidRDefault="000B321A">
      <w:pPr>
        <w:spacing w:line="2" w:lineRule="exact"/>
        <w:rPr>
          <w:sz w:val="20"/>
          <w:szCs w:val="20"/>
        </w:rPr>
      </w:pPr>
    </w:p>
    <w:p w:rsidR="000B321A" w:rsidRDefault="00966226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4.4. Договор холодного водоснабжения и водоотведения заключается в порядке, установленном Правилами холодного водоснабжения и водоотведения, утвержденными Постановлением Правительства РФ от 29.07.2013г № 644.</w:t>
      </w:r>
    </w:p>
    <w:p w:rsidR="000B321A" w:rsidRDefault="00966226">
      <w:pPr>
        <w:ind w:left="3800"/>
        <w:rPr>
          <w:sz w:val="20"/>
          <w:szCs w:val="20"/>
        </w:rPr>
      </w:pPr>
      <w:r>
        <w:rPr>
          <w:rFonts w:eastAsia="Times New Roman"/>
          <w:b/>
          <w:bCs/>
        </w:rPr>
        <w:t>5. Заключительные положения</w:t>
      </w:r>
    </w:p>
    <w:p w:rsidR="000B321A" w:rsidRDefault="000B321A">
      <w:pPr>
        <w:spacing w:line="3" w:lineRule="exact"/>
        <w:rPr>
          <w:sz w:val="20"/>
          <w:szCs w:val="20"/>
        </w:rPr>
      </w:pPr>
    </w:p>
    <w:p w:rsidR="000B321A" w:rsidRDefault="00966226">
      <w:pPr>
        <w:ind w:lef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 Запрещается любое самовольное присоединение к действующим системам водоснабжения или канализации</w:t>
      </w:r>
    </w:p>
    <w:p w:rsidR="000B321A" w:rsidRDefault="000B321A">
      <w:pPr>
        <w:spacing w:line="24" w:lineRule="exact"/>
        <w:rPr>
          <w:sz w:val="20"/>
          <w:szCs w:val="20"/>
        </w:rPr>
      </w:pPr>
    </w:p>
    <w:p w:rsidR="000B321A" w:rsidRDefault="00966226">
      <w:pPr>
        <w:jc w:val="both"/>
        <w:rPr>
          <w:sz w:val="20"/>
          <w:szCs w:val="20"/>
        </w:rPr>
      </w:pPr>
      <w:r>
        <w:rPr>
          <w:rFonts w:eastAsia="Times New Roman"/>
        </w:rPr>
        <w:t>(включая присоединение к водоразборным колонкам, пожарным гидрантам и домовым вводам и выпускам), а также самовольное пользование этими системами.</w:t>
      </w:r>
    </w:p>
    <w:p w:rsidR="000B321A" w:rsidRDefault="00966226">
      <w:pPr>
        <w:spacing w:line="239" w:lineRule="auto"/>
        <w:ind w:firstLine="522"/>
        <w:jc w:val="both"/>
        <w:rPr>
          <w:sz w:val="20"/>
          <w:szCs w:val="20"/>
        </w:rPr>
      </w:pPr>
      <w:r>
        <w:rPr>
          <w:rFonts w:eastAsia="Times New Roman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законодательством Российской Федерации.</w:t>
      </w:r>
    </w:p>
    <w:p w:rsidR="000B321A" w:rsidRDefault="000B321A">
      <w:pPr>
        <w:spacing w:line="2" w:lineRule="exact"/>
        <w:rPr>
          <w:sz w:val="20"/>
          <w:szCs w:val="20"/>
        </w:rPr>
      </w:pPr>
    </w:p>
    <w:p w:rsidR="000B321A" w:rsidRDefault="00966226">
      <w:pPr>
        <w:spacing w:line="256" w:lineRule="auto"/>
        <w:ind w:firstLine="522"/>
        <w:jc w:val="both"/>
        <w:rPr>
          <w:sz w:val="20"/>
          <w:szCs w:val="20"/>
        </w:rPr>
      </w:pPr>
      <w:r>
        <w:rPr>
          <w:rFonts w:eastAsia="Times New Roman"/>
        </w:rPr>
        <w:t>5.3. Владелец самовольно возведенных устройств и сооружений для присоединения к системам водоснабжения и канализации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sectPr w:rsidR="000B321A">
      <w:pgSz w:w="11900" w:h="16840"/>
      <w:pgMar w:top="550" w:right="480" w:bottom="1440" w:left="94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BB8E32C"/>
    <w:lvl w:ilvl="0" w:tplc="8B56C342">
      <w:start w:val="4"/>
      <w:numFmt w:val="decimal"/>
      <w:lvlText w:val="%1."/>
      <w:lvlJc w:val="left"/>
    </w:lvl>
    <w:lvl w:ilvl="1" w:tplc="473E6146">
      <w:numFmt w:val="decimal"/>
      <w:lvlText w:val=""/>
      <w:lvlJc w:val="left"/>
    </w:lvl>
    <w:lvl w:ilvl="2" w:tplc="504E4142">
      <w:numFmt w:val="decimal"/>
      <w:lvlText w:val=""/>
      <w:lvlJc w:val="left"/>
    </w:lvl>
    <w:lvl w:ilvl="3" w:tplc="F69A0DD2">
      <w:numFmt w:val="decimal"/>
      <w:lvlText w:val=""/>
      <w:lvlJc w:val="left"/>
    </w:lvl>
    <w:lvl w:ilvl="4" w:tplc="AAEE0682">
      <w:numFmt w:val="decimal"/>
      <w:lvlText w:val=""/>
      <w:lvlJc w:val="left"/>
    </w:lvl>
    <w:lvl w:ilvl="5" w:tplc="FCDC136E">
      <w:numFmt w:val="decimal"/>
      <w:lvlText w:val=""/>
      <w:lvlJc w:val="left"/>
    </w:lvl>
    <w:lvl w:ilvl="6" w:tplc="B316F87E">
      <w:numFmt w:val="decimal"/>
      <w:lvlText w:val=""/>
      <w:lvlJc w:val="left"/>
    </w:lvl>
    <w:lvl w:ilvl="7" w:tplc="81B0A738">
      <w:numFmt w:val="decimal"/>
      <w:lvlText w:val=""/>
      <w:lvlJc w:val="left"/>
    </w:lvl>
    <w:lvl w:ilvl="8" w:tplc="84121894">
      <w:numFmt w:val="decimal"/>
      <w:lvlText w:val=""/>
      <w:lvlJc w:val="left"/>
    </w:lvl>
  </w:abstractNum>
  <w:abstractNum w:abstractNumId="1">
    <w:nsid w:val="000001EB"/>
    <w:multiLevelType w:val="hybridMultilevel"/>
    <w:tmpl w:val="E74E271E"/>
    <w:lvl w:ilvl="0" w:tplc="262A8C46">
      <w:start w:val="1"/>
      <w:numFmt w:val="bullet"/>
      <w:lvlText w:val="к"/>
      <w:lvlJc w:val="left"/>
    </w:lvl>
    <w:lvl w:ilvl="1" w:tplc="F572C800">
      <w:start w:val="2"/>
      <w:numFmt w:val="decimal"/>
      <w:lvlText w:val="%2."/>
      <w:lvlJc w:val="left"/>
    </w:lvl>
    <w:lvl w:ilvl="2" w:tplc="3C285076">
      <w:numFmt w:val="decimal"/>
      <w:lvlText w:val=""/>
      <w:lvlJc w:val="left"/>
    </w:lvl>
    <w:lvl w:ilvl="3" w:tplc="463E2384">
      <w:numFmt w:val="decimal"/>
      <w:lvlText w:val=""/>
      <w:lvlJc w:val="left"/>
    </w:lvl>
    <w:lvl w:ilvl="4" w:tplc="C0145560">
      <w:numFmt w:val="decimal"/>
      <w:lvlText w:val=""/>
      <w:lvlJc w:val="left"/>
    </w:lvl>
    <w:lvl w:ilvl="5" w:tplc="CC56B248">
      <w:numFmt w:val="decimal"/>
      <w:lvlText w:val=""/>
      <w:lvlJc w:val="left"/>
    </w:lvl>
    <w:lvl w:ilvl="6" w:tplc="FF60D206">
      <w:numFmt w:val="decimal"/>
      <w:lvlText w:val=""/>
      <w:lvlJc w:val="left"/>
    </w:lvl>
    <w:lvl w:ilvl="7" w:tplc="B468A418">
      <w:numFmt w:val="decimal"/>
      <w:lvlText w:val=""/>
      <w:lvlJc w:val="left"/>
    </w:lvl>
    <w:lvl w:ilvl="8" w:tplc="B30436B6">
      <w:numFmt w:val="decimal"/>
      <w:lvlText w:val=""/>
      <w:lvlJc w:val="left"/>
    </w:lvl>
  </w:abstractNum>
  <w:abstractNum w:abstractNumId="2">
    <w:nsid w:val="00000BB3"/>
    <w:multiLevelType w:val="hybridMultilevel"/>
    <w:tmpl w:val="5C06D1B4"/>
    <w:lvl w:ilvl="0" w:tplc="88165686">
      <w:start w:val="1"/>
      <w:numFmt w:val="bullet"/>
      <w:lvlText w:val="и"/>
      <w:lvlJc w:val="left"/>
    </w:lvl>
    <w:lvl w:ilvl="1" w:tplc="D6BA51E6">
      <w:numFmt w:val="decimal"/>
      <w:lvlText w:val=""/>
      <w:lvlJc w:val="left"/>
    </w:lvl>
    <w:lvl w:ilvl="2" w:tplc="42669AC2">
      <w:numFmt w:val="decimal"/>
      <w:lvlText w:val=""/>
      <w:lvlJc w:val="left"/>
    </w:lvl>
    <w:lvl w:ilvl="3" w:tplc="9812773C">
      <w:numFmt w:val="decimal"/>
      <w:lvlText w:val=""/>
      <w:lvlJc w:val="left"/>
    </w:lvl>
    <w:lvl w:ilvl="4" w:tplc="B6289BB8">
      <w:numFmt w:val="decimal"/>
      <w:lvlText w:val=""/>
      <w:lvlJc w:val="left"/>
    </w:lvl>
    <w:lvl w:ilvl="5" w:tplc="715AE940">
      <w:numFmt w:val="decimal"/>
      <w:lvlText w:val=""/>
      <w:lvlJc w:val="left"/>
    </w:lvl>
    <w:lvl w:ilvl="6" w:tplc="C9CC1174">
      <w:numFmt w:val="decimal"/>
      <w:lvlText w:val=""/>
      <w:lvlJc w:val="left"/>
    </w:lvl>
    <w:lvl w:ilvl="7" w:tplc="EC8C45EA">
      <w:numFmt w:val="decimal"/>
      <w:lvlText w:val=""/>
      <w:lvlJc w:val="left"/>
    </w:lvl>
    <w:lvl w:ilvl="8" w:tplc="91FA9D54">
      <w:numFmt w:val="decimal"/>
      <w:lvlText w:val=""/>
      <w:lvlJc w:val="left"/>
    </w:lvl>
  </w:abstractNum>
  <w:abstractNum w:abstractNumId="3">
    <w:nsid w:val="00000F3E"/>
    <w:multiLevelType w:val="hybridMultilevel"/>
    <w:tmpl w:val="C5AC02A0"/>
    <w:lvl w:ilvl="0" w:tplc="1E0653BC">
      <w:start w:val="1"/>
      <w:numFmt w:val="bullet"/>
      <w:lvlText w:val="В"/>
      <w:lvlJc w:val="left"/>
    </w:lvl>
    <w:lvl w:ilvl="1" w:tplc="C74427DC">
      <w:start w:val="1"/>
      <w:numFmt w:val="bullet"/>
      <w:lvlText w:val="В"/>
      <w:lvlJc w:val="left"/>
    </w:lvl>
    <w:lvl w:ilvl="2" w:tplc="6B4245CC">
      <w:numFmt w:val="decimal"/>
      <w:lvlText w:val=""/>
      <w:lvlJc w:val="left"/>
    </w:lvl>
    <w:lvl w:ilvl="3" w:tplc="028E6A38">
      <w:numFmt w:val="decimal"/>
      <w:lvlText w:val=""/>
      <w:lvlJc w:val="left"/>
    </w:lvl>
    <w:lvl w:ilvl="4" w:tplc="869A6A20">
      <w:numFmt w:val="decimal"/>
      <w:lvlText w:val=""/>
      <w:lvlJc w:val="left"/>
    </w:lvl>
    <w:lvl w:ilvl="5" w:tplc="C82A81C2">
      <w:numFmt w:val="decimal"/>
      <w:lvlText w:val=""/>
      <w:lvlJc w:val="left"/>
    </w:lvl>
    <w:lvl w:ilvl="6" w:tplc="61706C10">
      <w:numFmt w:val="decimal"/>
      <w:lvlText w:val=""/>
      <w:lvlJc w:val="left"/>
    </w:lvl>
    <w:lvl w:ilvl="7" w:tplc="0416182A">
      <w:numFmt w:val="decimal"/>
      <w:lvlText w:val=""/>
      <w:lvlJc w:val="left"/>
    </w:lvl>
    <w:lvl w:ilvl="8" w:tplc="5B683D2E">
      <w:numFmt w:val="decimal"/>
      <w:lvlText w:val=""/>
      <w:lvlJc w:val="left"/>
    </w:lvl>
  </w:abstractNum>
  <w:abstractNum w:abstractNumId="4">
    <w:nsid w:val="000012DB"/>
    <w:multiLevelType w:val="hybridMultilevel"/>
    <w:tmpl w:val="A34AC8EA"/>
    <w:lvl w:ilvl="0" w:tplc="33CC747E">
      <w:start w:val="1"/>
      <w:numFmt w:val="bullet"/>
      <w:lvlText w:val="-"/>
      <w:lvlJc w:val="left"/>
    </w:lvl>
    <w:lvl w:ilvl="1" w:tplc="7B0880E8">
      <w:numFmt w:val="decimal"/>
      <w:lvlText w:val=""/>
      <w:lvlJc w:val="left"/>
    </w:lvl>
    <w:lvl w:ilvl="2" w:tplc="CB7601EE">
      <w:numFmt w:val="decimal"/>
      <w:lvlText w:val=""/>
      <w:lvlJc w:val="left"/>
    </w:lvl>
    <w:lvl w:ilvl="3" w:tplc="6D1A0AAE">
      <w:numFmt w:val="decimal"/>
      <w:lvlText w:val=""/>
      <w:lvlJc w:val="left"/>
    </w:lvl>
    <w:lvl w:ilvl="4" w:tplc="FE021698">
      <w:numFmt w:val="decimal"/>
      <w:lvlText w:val=""/>
      <w:lvlJc w:val="left"/>
    </w:lvl>
    <w:lvl w:ilvl="5" w:tplc="1C7042A0">
      <w:numFmt w:val="decimal"/>
      <w:lvlText w:val=""/>
      <w:lvlJc w:val="left"/>
    </w:lvl>
    <w:lvl w:ilvl="6" w:tplc="7D4411A2">
      <w:numFmt w:val="decimal"/>
      <w:lvlText w:val=""/>
      <w:lvlJc w:val="left"/>
    </w:lvl>
    <w:lvl w:ilvl="7" w:tplc="E59E5A3E">
      <w:numFmt w:val="decimal"/>
      <w:lvlText w:val=""/>
      <w:lvlJc w:val="left"/>
    </w:lvl>
    <w:lvl w:ilvl="8" w:tplc="620279D4">
      <w:numFmt w:val="decimal"/>
      <w:lvlText w:val=""/>
      <w:lvlJc w:val="left"/>
    </w:lvl>
  </w:abstractNum>
  <w:abstractNum w:abstractNumId="5">
    <w:nsid w:val="0000153C"/>
    <w:multiLevelType w:val="hybridMultilevel"/>
    <w:tmpl w:val="32069388"/>
    <w:lvl w:ilvl="0" w:tplc="2EBA0616">
      <w:start w:val="1"/>
      <w:numFmt w:val="bullet"/>
      <w:lvlText w:val="в"/>
      <w:lvlJc w:val="left"/>
    </w:lvl>
    <w:lvl w:ilvl="1" w:tplc="D30C0456">
      <w:start w:val="1"/>
      <w:numFmt w:val="bullet"/>
      <w:lvlText w:val="-"/>
      <w:lvlJc w:val="left"/>
    </w:lvl>
    <w:lvl w:ilvl="2" w:tplc="9DE017B0">
      <w:start w:val="1"/>
      <w:numFmt w:val="bullet"/>
      <w:lvlText w:val="-"/>
      <w:lvlJc w:val="left"/>
    </w:lvl>
    <w:lvl w:ilvl="3" w:tplc="385EE95A">
      <w:numFmt w:val="decimal"/>
      <w:lvlText w:val=""/>
      <w:lvlJc w:val="left"/>
    </w:lvl>
    <w:lvl w:ilvl="4" w:tplc="B5784EE8">
      <w:numFmt w:val="decimal"/>
      <w:lvlText w:val=""/>
      <w:lvlJc w:val="left"/>
    </w:lvl>
    <w:lvl w:ilvl="5" w:tplc="A52401D2">
      <w:numFmt w:val="decimal"/>
      <w:lvlText w:val=""/>
      <w:lvlJc w:val="left"/>
    </w:lvl>
    <w:lvl w:ilvl="6" w:tplc="0CCA2790">
      <w:numFmt w:val="decimal"/>
      <w:lvlText w:val=""/>
      <w:lvlJc w:val="left"/>
    </w:lvl>
    <w:lvl w:ilvl="7" w:tplc="40D80ECA">
      <w:numFmt w:val="decimal"/>
      <w:lvlText w:val=""/>
      <w:lvlJc w:val="left"/>
    </w:lvl>
    <w:lvl w:ilvl="8" w:tplc="D0DC38E0">
      <w:numFmt w:val="decimal"/>
      <w:lvlText w:val=""/>
      <w:lvlJc w:val="left"/>
    </w:lvl>
  </w:abstractNum>
  <w:abstractNum w:abstractNumId="6">
    <w:nsid w:val="000026E9"/>
    <w:multiLevelType w:val="hybridMultilevel"/>
    <w:tmpl w:val="47502CD4"/>
    <w:lvl w:ilvl="0" w:tplc="06F67BE0">
      <w:start w:val="1"/>
      <w:numFmt w:val="bullet"/>
      <w:lvlText w:val="с"/>
      <w:lvlJc w:val="left"/>
    </w:lvl>
    <w:lvl w:ilvl="1" w:tplc="C1B00022">
      <w:start w:val="1"/>
      <w:numFmt w:val="bullet"/>
      <w:lvlText w:val="-"/>
      <w:lvlJc w:val="left"/>
    </w:lvl>
    <w:lvl w:ilvl="2" w:tplc="72A237AA">
      <w:numFmt w:val="decimal"/>
      <w:lvlText w:val=""/>
      <w:lvlJc w:val="left"/>
    </w:lvl>
    <w:lvl w:ilvl="3" w:tplc="07E8A72A">
      <w:numFmt w:val="decimal"/>
      <w:lvlText w:val=""/>
      <w:lvlJc w:val="left"/>
    </w:lvl>
    <w:lvl w:ilvl="4" w:tplc="65CA8BC6">
      <w:numFmt w:val="decimal"/>
      <w:lvlText w:val=""/>
      <w:lvlJc w:val="left"/>
    </w:lvl>
    <w:lvl w:ilvl="5" w:tplc="A8320300">
      <w:numFmt w:val="decimal"/>
      <w:lvlText w:val=""/>
      <w:lvlJc w:val="left"/>
    </w:lvl>
    <w:lvl w:ilvl="6" w:tplc="947619D0">
      <w:numFmt w:val="decimal"/>
      <w:lvlText w:val=""/>
      <w:lvlJc w:val="left"/>
    </w:lvl>
    <w:lvl w:ilvl="7" w:tplc="A366EFAE">
      <w:numFmt w:val="decimal"/>
      <w:lvlText w:val=""/>
      <w:lvlJc w:val="left"/>
    </w:lvl>
    <w:lvl w:ilvl="8" w:tplc="9A7AAB94">
      <w:numFmt w:val="decimal"/>
      <w:lvlText w:val=""/>
      <w:lvlJc w:val="left"/>
    </w:lvl>
  </w:abstractNum>
  <w:abstractNum w:abstractNumId="7">
    <w:nsid w:val="00002EA6"/>
    <w:multiLevelType w:val="hybridMultilevel"/>
    <w:tmpl w:val="1A98BFC2"/>
    <w:lvl w:ilvl="0" w:tplc="F7925310">
      <w:start w:val="1"/>
      <w:numFmt w:val="bullet"/>
      <w:lvlText w:val="в"/>
      <w:lvlJc w:val="left"/>
    </w:lvl>
    <w:lvl w:ilvl="1" w:tplc="F9166212">
      <w:start w:val="1"/>
      <w:numFmt w:val="bullet"/>
      <w:lvlText w:val="В"/>
      <w:lvlJc w:val="left"/>
    </w:lvl>
    <w:lvl w:ilvl="2" w:tplc="B4DE5604">
      <w:numFmt w:val="decimal"/>
      <w:lvlText w:val=""/>
      <w:lvlJc w:val="left"/>
    </w:lvl>
    <w:lvl w:ilvl="3" w:tplc="34609586">
      <w:numFmt w:val="decimal"/>
      <w:lvlText w:val=""/>
      <w:lvlJc w:val="left"/>
    </w:lvl>
    <w:lvl w:ilvl="4" w:tplc="D2908F08">
      <w:numFmt w:val="decimal"/>
      <w:lvlText w:val=""/>
      <w:lvlJc w:val="left"/>
    </w:lvl>
    <w:lvl w:ilvl="5" w:tplc="B500562E">
      <w:numFmt w:val="decimal"/>
      <w:lvlText w:val=""/>
      <w:lvlJc w:val="left"/>
    </w:lvl>
    <w:lvl w:ilvl="6" w:tplc="9EB8A606">
      <w:numFmt w:val="decimal"/>
      <w:lvlText w:val=""/>
      <w:lvlJc w:val="left"/>
    </w:lvl>
    <w:lvl w:ilvl="7" w:tplc="A2204422">
      <w:numFmt w:val="decimal"/>
      <w:lvlText w:val=""/>
      <w:lvlJc w:val="left"/>
    </w:lvl>
    <w:lvl w:ilvl="8" w:tplc="307441E6">
      <w:numFmt w:val="decimal"/>
      <w:lvlText w:val=""/>
      <w:lvlJc w:val="left"/>
    </w:lvl>
  </w:abstractNum>
  <w:abstractNum w:abstractNumId="8">
    <w:nsid w:val="0000390C"/>
    <w:multiLevelType w:val="hybridMultilevel"/>
    <w:tmpl w:val="05E0CDEC"/>
    <w:lvl w:ilvl="0" w:tplc="8B18B66E">
      <w:start w:val="1"/>
      <w:numFmt w:val="bullet"/>
      <w:lvlText w:val="и"/>
      <w:lvlJc w:val="left"/>
    </w:lvl>
    <w:lvl w:ilvl="1" w:tplc="0C9AD9B8">
      <w:start w:val="1"/>
      <w:numFmt w:val="bullet"/>
      <w:lvlText w:val="В"/>
      <w:lvlJc w:val="left"/>
    </w:lvl>
    <w:lvl w:ilvl="2" w:tplc="2AEC1F5E">
      <w:start w:val="1"/>
      <w:numFmt w:val="bullet"/>
      <w:lvlText w:val="-"/>
      <w:lvlJc w:val="left"/>
    </w:lvl>
    <w:lvl w:ilvl="3" w:tplc="A24A7CA4">
      <w:start w:val="1"/>
      <w:numFmt w:val="bullet"/>
      <w:lvlText w:val="-"/>
      <w:lvlJc w:val="left"/>
    </w:lvl>
    <w:lvl w:ilvl="4" w:tplc="27067E8A">
      <w:start w:val="1"/>
      <w:numFmt w:val="bullet"/>
      <w:lvlText w:val="-"/>
      <w:lvlJc w:val="left"/>
    </w:lvl>
    <w:lvl w:ilvl="5" w:tplc="DE84EE9A">
      <w:numFmt w:val="decimal"/>
      <w:lvlText w:val=""/>
      <w:lvlJc w:val="left"/>
    </w:lvl>
    <w:lvl w:ilvl="6" w:tplc="427A9D60">
      <w:numFmt w:val="decimal"/>
      <w:lvlText w:val=""/>
      <w:lvlJc w:val="left"/>
    </w:lvl>
    <w:lvl w:ilvl="7" w:tplc="F1C22AC0">
      <w:numFmt w:val="decimal"/>
      <w:lvlText w:val=""/>
      <w:lvlJc w:val="left"/>
    </w:lvl>
    <w:lvl w:ilvl="8" w:tplc="7424EC82">
      <w:numFmt w:val="decimal"/>
      <w:lvlText w:val=""/>
      <w:lvlJc w:val="left"/>
    </w:lvl>
  </w:abstractNum>
  <w:abstractNum w:abstractNumId="9">
    <w:nsid w:val="000041BB"/>
    <w:multiLevelType w:val="hybridMultilevel"/>
    <w:tmpl w:val="E0C81DD4"/>
    <w:lvl w:ilvl="0" w:tplc="AA5E45EC">
      <w:start w:val="1"/>
      <w:numFmt w:val="bullet"/>
      <w:lvlText w:val="-"/>
      <w:lvlJc w:val="left"/>
    </w:lvl>
    <w:lvl w:ilvl="1" w:tplc="E8E8A356">
      <w:start w:val="1"/>
      <w:numFmt w:val="bullet"/>
      <w:lvlText w:val="-"/>
      <w:lvlJc w:val="left"/>
    </w:lvl>
    <w:lvl w:ilvl="2" w:tplc="C9E6315A">
      <w:start w:val="1"/>
      <w:numFmt w:val="bullet"/>
      <w:lvlText w:val="-"/>
      <w:lvlJc w:val="left"/>
    </w:lvl>
    <w:lvl w:ilvl="3" w:tplc="A6466D68">
      <w:start w:val="1"/>
      <w:numFmt w:val="bullet"/>
      <w:lvlText w:val="-"/>
      <w:lvlJc w:val="left"/>
    </w:lvl>
    <w:lvl w:ilvl="4" w:tplc="AAA05BC0">
      <w:numFmt w:val="decimal"/>
      <w:lvlText w:val=""/>
      <w:lvlJc w:val="left"/>
    </w:lvl>
    <w:lvl w:ilvl="5" w:tplc="6CF45064">
      <w:numFmt w:val="decimal"/>
      <w:lvlText w:val=""/>
      <w:lvlJc w:val="left"/>
    </w:lvl>
    <w:lvl w:ilvl="6" w:tplc="A59CDB54">
      <w:numFmt w:val="decimal"/>
      <w:lvlText w:val=""/>
      <w:lvlJc w:val="left"/>
    </w:lvl>
    <w:lvl w:ilvl="7" w:tplc="DFC4F7D2">
      <w:numFmt w:val="decimal"/>
      <w:lvlText w:val=""/>
      <w:lvlJc w:val="left"/>
    </w:lvl>
    <w:lvl w:ilvl="8" w:tplc="DCBCD49E">
      <w:numFmt w:val="decimal"/>
      <w:lvlText w:val=""/>
      <w:lvlJc w:val="left"/>
    </w:lvl>
  </w:abstractNum>
  <w:abstractNum w:abstractNumId="10">
    <w:nsid w:val="00005AF1"/>
    <w:multiLevelType w:val="hybridMultilevel"/>
    <w:tmpl w:val="DB305144"/>
    <w:lvl w:ilvl="0" w:tplc="2A242516">
      <w:start w:val="1"/>
      <w:numFmt w:val="bullet"/>
      <w:lvlText w:val="и"/>
      <w:lvlJc w:val="left"/>
    </w:lvl>
    <w:lvl w:ilvl="1" w:tplc="2E3E6460">
      <w:numFmt w:val="decimal"/>
      <w:lvlText w:val=""/>
      <w:lvlJc w:val="left"/>
    </w:lvl>
    <w:lvl w:ilvl="2" w:tplc="18F24A94">
      <w:numFmt w:val="decimal"/>
      <w:lvlText w:val=""/>
      <w:lvlJc w:val="left"/>
    </w:lvl>
    <w:lvl w:ilvl="3" w:tplc="65365EE0">
      <w:numFmt w:val="decimal"/>
      <w:lvlText w:val=""/>
      <w:lvlJc w:val="left"/>
    </w:lvl>
    <w:lvl w:ilvl="4" w:tplc="2784465A">
      <w:numFmt w:val="decimal"/>
      <w:lvlText w:val=""/>
      <w:lvlJc w:val="left"/>
    </w:lvl>
    <w:lvl w:ilvl="5" w:tplc="36A01C0A">
      <w:numFmt w:val="decimal"/>
      <w:lvlText w:val=""/>
      <w:lvlJc w:val="left"/>
    </w:lvl>
    <w:lvl w:ilvl="6" w:tplc="2932A9E8">
      <w:numFmt w:val="decimal"/>
      <w:lvlText w:val=""/>
      <w:lvlJc w:val="left"/>
    </w:lvl>
    <w:lvl w:ilvl="7" w:tplc="9D787204">
      <w:numFmt w:val="decimal"/>
      <w:lvlText w:val=""/>
      <w:lvlJc w:val="left"/>
    </w:lvl>
    <w:lvl w:ilvl="8" w:tplc="7D56CA78">
      <w:numFmt w:val="decimal"/>
      <w:lvlText w:val=""/>
      <w:lvlJc w:val="left"/>
    </w:lvl>
  </w:abstractNum>
  <w:abstractNum w:abstractNumId="11">
    <w:nsid w:val="00007E87"/>
    <w:multiLevelType w:val="hybridMultilevel"/>
    <w:tmpl w:val="386C1594"/>
    <w:lvl w:ilvl="0" w:tplc="537AE6CE">
      <w:start w:val="1"/>
      <w:numFmt w:val="bullet"/>
      <w:lvlText w:val="о"/>
      <w:lvlJc w:val="left"/>
    </w:lvl>
    <w:lvl w:ilvl="1" w:tplc="106C4262">
      <w:start w:val="1"/>
      <w:numFmt w:val="bullet"/>
      <w:lvlText w:val="-"/>
      <w:lvlJc w:val="left"/>
    </w:lvl>
    <w:lvl w:ilvl="2" w:tplc="3D6488EE">
      <w:start w:val="1"/>
      <w:numFmt w:val="bullet"/>
      <w:lvlText w:val="В"/>
      <w:lvlJc w:val="left"/>
    </w:lvl>
    <w:lvl w:ilvl="3" w:tplc="74F08486">
      <w:numFmt w:val="decimal"/>
      <w:lvlText w:val=""/>
      <w:lvlJc w:val="left"/>
    </w:lvl>
    <w:lvl w:ilvl="4" w:tplc="7316B156">
      <w:numFmt w:val="decimal"/>
      <w:lvlText w:val=""/>
      <w:lvlJc w:val="left"/>
    </w:lvl>
    <w:lvl w:ilvl="5" w:tplc="CE3A0F4A">
      <w:numFmt w:val="decimal"/>
      <w:lvlText w:val=""/>
      <w:lvlJc w:val="left"/>
    </w:lvl>
    <w:lvl w:ilvl="6" w:tplc="EC8AFA46">
      <w:numFmt w:val="decimal"/>
      <w:lvlText w:val=""/>
      <w:lvlJc w:val="left"/>
    </w:lvl>
    <w:lvl w:ilvl="7" w:tplc="EDF0B31A">
      <w:numFmt w:val="decimal"/>
      <w:lvlText w:val=""/>
      <w:lvlJc w:val="left"/>
    </w:lvl>
    <w:lvl w:ilvl="8" w:tplc="5950D27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A"/>
    <w:rsid w:val="000B321A"/>
    <w:rsid w:val="0011041B"/>
    <w:rsid w:val="00381CAA"/>
    <w:rsid w:val="00583155"/>
    <w:rsid w:val="00760B1F"/>
    <w:rsid w:val="00966226"/>
    <w:rsid w:val="00A35B70"/>
    <w:rsid w:val="00B351EE"/>
    <w:rsid w:val="00D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E95D-1173-41FA-8BA0-7DFC47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D603D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4538</Words>
  <Characters>25868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Онлайн</cp:lastModifiedBy>
  <cp:revision>5</cp:revision>
  <dcterms:created xsi:type="dcterms:W3CDTF">2019-11-13T07:39:00Z</dcterms:created>
  <dcterms:modified xsi:type="dcterms:W3CDTF">2019-12-03T04:49:00Z</dcterms:modified>
</cp:coreProperties>
</file>