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0" distR="0">
            <wp:extent cx="370840" cy="592455"/>
            <wp:effectExtent l="0" t="0" r="0" b="0"/>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70840" cy="592455"/>
                    </a:xfrm>
                    <a:prstGeom prst="rect">
                      <a:avLst/>
                    </a:prstGeom>
                  </pic:spPr>
                </pic:pic>
              </a:graphicData>
            </a:graphic>
          </wp:inline>
        </w:drawing>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АДМИНИСТРАЦИЯ ВОЛЧАНСКОГО ГОРОДСКОГО ОКРУГА</w:t>
      </w:r>
    </w:p>
    <w:p>
      <w:pPr>
        <w:pStyle w:val="Normal"/>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jc w:val="center"/>
        <w:rPr>
          <w:rFonts w:ascii="Times New Roman" w:hAnsi="Times New Roman" w:cs="Times New Roman"/>
          <w:b/>
          <w:b/>
          <w:iCs/>
          <w:sz w:val="32"/>
          <w:szCs w:val="32"/>
        </w:rPr>
      </w:pPr>
      <w:r>
        <w:rPr>
          <w:rFonts w:cs="Times New Roman" w:ascii="Times New Roman" w:hAnsi="Times New Roman"/>
          <w:b/>
          <w:iCs/>
          <w:sz w:val="32"/>
          <w:szCs w:val="32"/>
        </w:rPr>
        <w:t>П Р О Т О К О Л</w:t>
      </w:r>
    </w:p>
    <w:p>
      <w:pPr>
        <w:pStyle w:val="Normal"/>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Заседания Координационной комиссии при главе Волчанского городского округа по реализации, оценке эффективности и контролю за выполнением муниципальных программ Волчанского городского округа</w:t>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color w:val="000000"/>
          <w:sz w:val="28"/>
          <w:szCs w:val="28"/>
          <w:lang w:val="en-US"/>
        </w:rPr>
        <w:t>22</w:t>
      </w:r>
      <w:r>
        <w:rPr>
          <w:rFonts w:cs="Times New Roman" w:ascii="Times New Roman" w:hAnsi="Times New Roman"/>
          <w:iCs/>
          <w:color w:val="000000"/>
          <w:sz w:val="28"/>
          <w:szCs w:val="28"/>
        </w:rPr>
        <w:t>.0</w:t>
      </w:r>
      <w:r>
        <w:rPr>
          <w:rFonts w:cs="Times New Roman" w:ascii="Times New Roman" w:hAnsi="Times New Roman"/>
          <w:iCs/>
          <w:color w:val="000000"/>
          <w:sz w:val="28"/>
          <w:szCs w:val="28"/>
          <w:lang w:val="en-US"/>
        </w:rPr>
        <w:t>5</w:t>
      </w:r>
      <w:r>
        <w:rPr>
          <w:rFonts w:cs="Times New Roman" w:ascii="Times New Roman" w:hAnsi="Times New Roman"/>
          <w:iCs/>
          <w:color w:val="000000"/>
          <w:sz w:val="28"/>
          <w:szCs w:val="28"/>
        </w:rPr>
        <w:t>.20</w:t>
      </w:r>
      <w:r>
        <w:rPr>
          <w:rFonts w:cs="Times New Roman" w:ascii="Times New Roman" w:hAnsi="Times New Roman"/>
          <w:iCs/>
          <w:color w:val="000000"/>
          <w:sz w:val="28"/>
          <w:szCs w:val="28"/>
          <w:lang w:val="en-US"/>
        </w:rPr>
        <w:t>23</w:t>
      </w:r>
      <w:r>
        <w:rPr>
          <w:rFonts w:cs="Times New Roman" w:ascii="Times New Roman" w:hAnsi="Times New Roman"/>
          <w:iCs/>
          <w:color w:val="000000"/>
          <w:sz w:val="28"/>
          <w:szCs w:val="28"/>
        </w:rPr>
        <w:t xml:space="preserve">  г.</w:t>
        <w:tab/>
      </w:r>
      <w:r>
        <w:rPr>
          <w:rFonts w:cs="Times New Roman" w:ascii="Times New Roman" w:hAnsi="Times New Roman"/>
          <w:iCs/>
          <w:color w:val="C9211E"/>
          <w:sz w:val="28"/>
          <w:szCs w:val="28"/>
        </w:rPr>
        <w:t xml:space="preserve">   </w:t>
      </w:r>
      <w:r>
        <w:rPr>
          <w:rFonts w:cs="Times New Roman" w:ascii="Times New Roman" w:hAnsi="Times New Roman"/>
          <w:iCs/>
          <w:sz w:val="28"/>
          <w:szCs w:val="28"/>
        </w:rPr>
        <w:t xml:space="preserve">     </w:t>
        <w:tab/>
        <w:tab/>
        <w:tab/>
        <w:tab/>
        <w:tab/>
        <w:tab/>
        <w:tab/>
        <w:tab/>
        <w:t xml:space="preserve">              №  </w:t>
      </w:r>
      <w:r>
        <w:rPr>
          <w:rFonts w:cs="Times New Roman" w:ascii="Times New Roman" w:hAnsi="Times New Roman"/>
          <w:iCs/>
          <w:sz w:val="28"/>
          <w:szCs w:val="28"/>
          <w:lang w:val="en-US"/>
        </w:rPr>
        <w:t>1</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t xml:space="preserve">Кабинет главы Волчанского городского округа </w:t>
      </w:r>
    </w:p>
    <w:p>
      <w:pPr>
        <w:pStyle w:val="Normal"/>
        <w:spacing w:lineRule="auto" w:line="240" w:before="0" w:after="0"/>
        <w:jc w:val="center"/>
        <w:rPr>
          <w:rFonts w:ascii="Times New Roman" w:hAnsi="Times New Roman" w:cs="Times New Roman"/>
          <w:iCs/>
          <w:sz w:val="28"/>
          <w:szCs w:val="28"/>
        </w:rPr>
      </w:pPr>
      <w:r>
        <w:rPr>
          <w:rFonts w:cs="Times New Roman" w:ascii="Times New Roman" w:hAnsi="Times New Roman"/>
          <w:iCs/>
          <w:sz w:val="28"/>
          <w:szCs w:val="28"/>
        </w:rPr>
      </w:r>
    </w:p>
    <w:p>
      <w:pPr>
        <w:pStyle w:val="4"/>
        <w:shd w:val="clear" w:color="auto" w:fill="FFFFFF"/>
        <w:spacing w:lineRule="atLeast" w:line="195" w:beforeAutospacing="0" w:before="240" w:afterAutospacing="0" w:after="240"/>
        <w:jc w:val="both"/>
        <w:rPr>
          <w:rFonts w:ascii="Georgia" w:hAnsi="Georgia"/>
          <w:b w:val="false"/>
          <w:b w:val="false"/>
          <w:bCs w:val="false"/>
          <w:i/>
          <w:i/>
          <w:iCs/>
          <w:caps/>
          <w:color w:val="1E86BD"/>
          <w:sz w:val="20"/>
          <w:szCs w:val="20"/>
        </w:rPr>
      </w:pPr>
      <w:r>
        <w:rPr>
          <w:b w:val="false"/>
          <w:i/>
          <w:iCs/>
          <w:sz w:val="28"/>
          <w:szCs w:val="28"/>
        </w:rPr>
        <w:t>Председатель</w:t>
      </w:r>
      <w:r>
        <w:rPr>
          <w:iCs/>
          <w:sz w:val="28"/>
          <w:szCs w:val="28"/>
        </w:rPr>
        <w:t xml:space="preserve"> –  Бородулина И.В.,  </w:t>
      </w:r>
      <w:r>
        <w:rPr>
          <w:b w:val="false"/>
          <w:iCs/>
          <w:sz w:val="28"/>
          <w:szCs w:val="28"/>
        </w:rPr>
        <w:t>Исполняющий обязанности</w:t>
      </w:r>
      <w:r>
        <w:rPr>
          <w:iCs/>
          <w:sz w:val="28"/>
          <w:szCs w:val="28"/>
        </w:rPr>
        <w:t xml:space="preserve"> </w:t>
      </w:r>
      <w:r>
        <w:rPr>
          <w:b w:val="false"/>
          <w:iCs/>
          <w:sz w:val="28"/>
          <w:szCs w:val="28"/>
        </w:rPr>
        <w:t>главы администрации Волчанского городского округа</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
          <w:iCs/>
          <w:sz w:val="28"/>
          <w:szCs w:val="28"/>
        </w:rPr>
        <w:t>Секретарь</w:t>
      </w:r>
      <w:r>
        <w:rPr>
          <w:rFonts w:cs="Times New Roman" w:ascii="Times New Roman" w:hAnsi="Times New Roman"/>
          <w:iCs/>
          <w:sz w:val="28"/>
          <w:szCs w:val="28"/>
        </w:rPr>
        <w:t xml:space="preserve"> – </w:t>
      </w:r>
      <w:r>
        <w:rPr>
          <w:rFonts w:cs="Times New Roman" w:ascii="Times New Roman" w:hAnsi="Times New Roman"/>
          <w:b/>
          <w:iCs/>
          <w:sz w:val="28"/>
          <w:szCs w:val="28"/>
        </w:rPr>
        <w:t>Федоренко Л.А.</w:t>
      </w:r>
      <w:r>
        <w:rPr>
          <w:rFonts w:cs="Times New Roman" w:ascii="Times New Roman" w:hAnsi="Times New Roman"/>
          <w:iCs/>
          <w:sz w:val="28"/>
          <w:szCs w:val="28"/>
        </w:rPr>
        <w:t>, начальник экономического отдела администрации Волчанского городского округа</w:t>
      </w:r>
    </w:p>
    <w:p>
      <w:pPr>
        <w:pStyle w:val="Normal"/>
        <w:spacing w:lineRule="auto" w:line="240" w:before="0" w:after="0"/>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
          <w:iCs/>
          <w:sz w:val="28"/>
          <w:szCs w:val="28"/>
        </w:rPr>
        <w:t>Присутствовали</w:t>
      </w:r>
      <w:r>
        <w:rPr>
          <w:rFonts w:cs="Times New Roman" w:ascii="Times New Roman" w:hAnsi="Times New Roman"/>
          <w:iCs/>
          <w:sz w:val="28"/>
          <w:szCs w:val="28"/>
        </w:rPr>
        <w:t>:</w:t>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И.о. Начальника МОУО - Отдела образования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Волчанского городского округа                                     - Вельмискина М.В.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Начальник  финансового отдела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администрации Волчанского городского округа         - Симонова 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Председатель КУИ ВГО</w:t>
        <w:tab/>
        <w:tab/>
        <w:tab/>
        <w:tab/>
        <w:tab/>
        <w:t>- Клементьева Ю.П.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Начальник организационного отдела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администрации  городского округа                               - Гаскарова А.С.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numPr>
          <w:ilvl w:val="0"/>
          <w:numId w:val="0"/>
        </w:numPr>
        <w:suppressAutoHyphens w:val="true"/>
        <w:bidi w:val="0"/>
        <w:spacing w:lineRule="auto" w:line="240" w:before="0" w:after="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1. О реализации муниципальных программ Волчанского городского округа за 20</w:t>
      </w:r>
      <w:r>
        <w:rPr>
          <w:rFonts w:eastAsia="" w:cs="Times New Roman" w:ascii="Times New Roman" w:hAnsi="Times New Roman" w:eastAsiaTheme="minorEastAsia"/>
          <w:sz w:val="28"/>
          <w:szCs w:val="28"/>
          <w:lang w:eastAsia="ru-RU"/>
        </w:rPr>
        <w:t>2</w:t>
      </w:r>
      <w:r>
        <w:rPr>
          <w:rFonts w:eastAsia="" w:cs="Times New Roman" w:ascii="Times New Roman" w:hAnsi="Times New Roman" w:eastAsiaTheme="minorEastAsia"/>
          <w:sz w:val="28"/>
          <w:szCs w:val="28"/>
          <w:lang w:val="en-US" w:eastAsia="ru-RU"/>
        </w:rPr>
        <w:t>2</w:t>
      </w:r>
      <w:r>
        <w:rPr>
          <w:rFonts w:cs="Times New Roman" w:ascii="Times New Roman" w:hAnsi="Times New Roman"/>
          <w:sz w:val="28"/>
          <w:szCs w:val="28"/>
        </w:rPr>
        <w:t xml:space="preserve"> год в социальной сфере </w:t>
      </w:r>
      <w:r>
        <w:rPr>
          <w:rFonts w:cs="Times New Roman" w:ascii="Times New Roman" w:hAnsi="Times New Roman"/>
          <w:i/>
          <w:sz w:val="28"/>
          <w:szCs w:val="28"/>
        </w:rPr>
        <w:t>(докладчики: Вельмискина М.В., Бородулина И.В., Изосимова Р.Р.).</w:t>
      </w:r>
    </w:p>
    <w:p>
      <w:pPr>
        <w:pStyle w:val="Normal"/>
        <w:widowControl/>
        <w:suppressAutoHyphens w:val="true"/>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Выступила Бородулина И.В.:</w:t>
      </w:r>
    </w:p>
    <w:p>
      <w:pPr>
        <w:pStyle w:val="ListParagraph"/>
        <w:widowControl/>
        <w:numPr>
          <w:ilvl w:val="0"/>
          <w:numId w:val="0"/>
        </w:numPr>
        <w:tabs>
          <w:tab w:val="clear" w:pos="708"/>
          <w:tab w:val="left" w:pos="1080" w:leader="none"/>
        </w:tabs>
        <w:suppressAutoHyphens w:val="true"/>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совещании руководителей социальной сферы рассматривать  выполнение финансирования муниципальных программ в соответствии с планом мероприятий.</w:t>
      </w:r>
    </w:p>
    <w:p>
      <w:pPr>
        <w:pStyle w:val="ListParagraph"/>
        <w:widowControl/>
        <w:numPr>
          <w:ilvl w:val="0"/>
          <w:numId w:val="0"/>
        </w:numPr>
        <w:tabs>
          <w:tab w:val="clear" w:pos="708"/>
          <w:tab w:val="left" w:pos="1080" w:leader="none"/>
        </w:tabs>
        <w:suppressAutoHyphens w:val="true"/>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bidi w:val="0"/>
        <w:spacing w:lineRule="auto" w:line="240" w:before="0" w:after="0"/>
        <w:ind w:left="0" w:right="0" w:hanging="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Решили:</w:t>
      </w:r>
    </w:p>
    <w:p>
      <w:pPr>
        <w:pStyle w:val="Normal"/>
        <w:widowControl/>
        <w:suppressAutoHyphens w:val="true"/>
        <w:bidi w:val="0"/>
        <w:spacing w:lineRule="auto" w:line="240" w:before="0" w:after="0"/>
        <w:ind w:left="0" w:right="0" w:firstLine="737"/>
        <w:jc w:val="both"/>
        <w:rPr/>
      </w:pPr>
      <w:r>
        <w:rPr>
          <w:rFonts w:cs="Times New Roman" w:ascii="Times New Roman" w:hAnsi="Times New Roman"/>
          <w:sz w:val="28"/>
          <w:szCs w:val="28"/>
        </w:rPr>
        <w:t>Информацию по реализации муниципальных программ Волчанского городского округа в социальной сфере принять к сведению и оценить эффективность их реализации по полноте финансирования и достижению плановых значений целевых показателей:</w:t>
      </w:r>
    </w:p>
    <w:p>
      <w:pPr>
        <w:pStyle w:val="ConsPlusNormal"/>
        <w:numPr>
          <w:ilvl w:val="0"/>
          <w:numId w:val="0"/>
        </w:numPr>
        <w:tabs>
          <w:tab w:val="clear" w:pos="708"/>
          <w:tab w:val="left" w:pos="993" w:leader="none"/>
        </w:tabs>
        <w:ind w:left="0" w:right="0" w:firstLine="709"/>
        <w:jc w:val="both"/>
        <w:outlineLvl w:val="0"/>
        <w:rPr/>
      </w:pPr>
      <w:r>
        <w:rPr>
          <w:rFonts w:cs="Times New Roman" w:ascii="Times New Roman" w:hAnsi="Times New Roman"/>
          <w:sz w:val="28"/>
          <w:szCs w:val="28"/>
        </w:rPr>
        <w:t>- Муниципальную программу Волчанского городского округа «Развитие системы образования и реализация молодежной политики в Волчанском городском округе до 2026 года» оценить на четыре балла. Приемлемый уровень эффективности муниципальной программы. 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p>
      <w:pPr>
        <w:pStyle w:val="ConsPlusNormal"/>
        <w:numPr>
          <w:ilvl w:val="0"/>
          <w:numId w:val="0"/>
        </w:numPr>
        <w:tabs>
          <w:tab w:val="clear" w:pos="708"/>
          <w:tab w:val="left" w:pos="993" w:leader="none"/>
        </w:tabs>
        <w:ind w:left="0" w:right="0" w:firstLine="709"/>
        <w:jc w:val="both"/>
        <w:outlineLvl w:val="0"/>
        <w:rPr/>
      </w:pPr>
      <w:r>
        <w:rPr>
          <w:rFonts w:cs="Times New Roman" w:ascii="Times New Roman" w:hAnsi="Times New Roman"/>
          <w:sz w:val="28"/>
          <w:szCs w:val="28"/>
        </w:rPr>
        <w:t xml:space="preserve">- Муниципальную программу Волчанского городского округа «Развитие культуры в Волчанском городском округе до 2026 года» оценить на пять баллов.  Высокая эффективность муниципальной программы. </w:t>
      </w:r>
    </w:p>
    <w:p>
      <w:pPr>
        <w:pStyle w:val="ConsPlusNormal"/>
        <w:numPr>
          <w:ilvl w:val="0"/>
          <w:numId w:val="0"/>
        </w:numPr>
        <w:tabs>
          <w:tab w:val="clear" w:pos="708"/>
          <w:tab w:val="left" w:pos="993" w:leader="none"/>
        </w:tabs>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 Муниципальную программу Волчанского городского округа «Профилактика социально-значимых заболеваний на территории Волчанского городского округа до 2024 года» оценить на три балла. </w:t>
      </w:r>
      <w:r>
        <w:rPr>
          <w:rFonts w:eastAsia="Times New Roman" w:cs="Times New Roman" w:ascii="Times New Roman" w:hAnsi="Times New Roman"/>
          <w:sz w:val="28"/>
          <w:szCs w:val="28"/>
        </w:rPr>
        <w:t>Средний  уровень эффективности муниципальной программы. 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p>
      <w:pPr>
        <w:pStyle w:val="ConsPlusNormal"/>
        <w:numPr>
          <w:ilvl w:val="0"/>
          <w:numId w:val="0"/>
        </w:numPr>
        <w:tabs>
          <w:tab w:val="clear" w:pos="708"/>
          <w:tab w:val="left" w:pos="993" w:leader="none"/>
        </w:tabs>
        <w:ind w:left="0" w:right="0" w:firstLine="709"/>
        <w:jc w:val="both"/>
        <w:outlineLvl w:val="0"/>
        <w:rPr>
          <w:rFonts w:ascii="Times New Roman" w:hAnsi="Times New Roman" w:cs="Times New Roman"/>
          <w:sz w:val="28"/>
          <w:szCs w:val="28"/>
        </w:rPr>
      </w:pPr>
      <w:r>
        <w:rPr>
          <w:rFonts w:eastAsia="Times New Roman" w:cs="Times New Roman" w:ascii="Times New Roman" w:hAnsi="Times New Roman"/>
          <w:sz w:val="28"/>
          <w:szCs w:val="28"/>
        </w:rPr>
        <w:t>- Муниципальную программу Волчанского городского округа «Укрепление общественного здоровья в Волчанском городском округе до 2024 года» оценить на три балла. Средний  уровень эффективности муниципальной программы. 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p>
      <w:pPr>
        <w:pStyle w:val="ConsPlusNormal"/>
        <w:numPr>
          <w:ilvl w:val="0"/>
          <w:numId w:val="0"/>
        </w:numPr>
        <w:tabs>
          <w:tab w:val="clear" w:pos="708"/>
          <w:tab w:val="left" w:pos="993" w:leader="none"/>
        </w:tabs>
        <w:ind w:left="0" w:right="0" w:firstLine="709"/>
        <w:jc w:val="both"/>
        <w:outlineLvl w:val="0"/>
        <w:rPr/>
      </w:pPr>
      <w:r>
        <w:rPr>
          <w:rFonts w:cs="Times New Roman" w:ascii="Times New Roman" w:hAnsi="Times New Roman"/>
          <w:sz w:val="28"/>
          <w:szCs w:val="28"/>
        </w:rPr>
        <w:t>- Муниципальную программу Волчанского городского округа «Социальная поддержка населения на территории Волчанского городского округа до 2024 года» оценить на четыре балла. Приемлемый уровень эффективности муниципальной программы. 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p>
      <w:pPr>
        <w:pStyle w:val="ConsPlusNormal"/>
        <w:widowControl/>
        <w:numPr>
          <w:ilvl w:val="0"/>
          <w:numId w:val="0"/>
        </w:numPr>
        <w:tabs>
          <w:tab w:val="clear" w:pos="708"/>
          <w:tab w:val="left" w:pos="993" w:leader="none"/>
        </w:tabs>
        <w:suppressAutoHyphens w:val="true"/>
        <w:bidi w:val="0"/>
        <w:spacing w:lineRule="auto" w:line="240" w:before="0" w:after="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 Муниципальную программу Волчанского городского округа  «Развитие физической культуры и спорта на территории Волчанского городского округа до 2026 года» оценить на четыре балла. Приемлемый уровень эффективности муниципальной программы. 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p>
      <w:pPr>
        <w:pStyle w:val="ConsPlusNormal"/>
        <w:widowControl/>
        <w:numPr>
          <w:ilvl w:val="0"/>
          <w:numId w:val="0"/>
        </w:numPr>
        <w:tabs>
          <w:tab w:val="clear" w:pos="708"/>
          <w:tab w:val="left" w:pos="993" w:leader="none"/>
        </w:tabs>
        <w:suppressAutoHyphens w:val="true"/>
        <w:bidi w:val="0"/>
        <w:spacing w:lineRule="auto" w:line="240" w:before="0" w:after="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2. О реализации муниципальных программ Волчанского городского округа за 20</w:t>
      </w:r>
      <w:r>
        <w:rPr>
          <w:rFonts w:eastAsia="" w:cs="Times New Roman" w:ascii="Times New Roman" w:hAnsi="Times New Roman" w:eastAsiaTheme="minorEastAsia"/>
          <w:sz w:val="28"/>
          <w:szCs w:val="28"/>
          <w:lang w:eastAsia="ru-RU"/>
        </w:rPr>
        <w:t>22</w:t>
      </w:r>
      <w:r>
        <w:rPr>
          <w:rFonts w:cs="Times New Roman" w:ascii="Times New Roman" w:hAnsi="Times New Roman"/>
          <w:sz w:val="28"/>
          <w:szCs w:val="28"/>
        </w:rPr>
        <w:t xml:space="preserve"> год в сферах  органов местного самоуправления </w:t>
      </w:r>
      <w:r>
        <w:rPr>
          <w:rFonts w:cs="Times New Roman" w:ascii="Times New Roman" w:hAnsi="Times New Roman"/>
          <w:i/>
          <w:sz w:val="28"/>
          <w:szCs w:val="28"/>
        </w:rPr>
        <w:t xml:space="preserve">(докладчики: Бородулина И.В., Федоренко Л.А., Карелина Т.Б., Симонова Т.В., </w:t>
      </w:r>
      <w:r>
        <w:rPr>
          <w:rFonts w:eastAsia="" w:cs="Times New Roman" w:ascii="Times New Roman" w:hAnsi="Times New Roman" w:eastAsiaTheme="minorEastAsia"/>
          <w:i/>
          <w:sz w:val="28"/>
          <w:szCs w:val="28"/>
          <w:lang w:eastAsia="ru-RU"/>
        </w:rPr>
        <w:t>Клементьева Ю.П.</w:t>
      </w:r>
      <w:r>
        <w:rPr>
          <w:rFonts w:cs="Times New Roman" w:ascii="Times New Roman" w:hAnsi="Times New Roman"/>
          <w:i/>
          <w:sz w:val="28"/>
          <w:szCs w:val="28"/>
        </w:rPr>
        <w:t>).</w:t>
      </w:r>
    </w:p>
    <w:p>
      <w:pPr>
        <w:pStyle w:val="Normal"/>
        <w:widowControl/>
        <w:suppressAutoHyphens w:val="true"/>
        <w:bidi w:val="0"/>
        <w:spacing w:lineRule="auto" w:line="240" w:before="0" w:after="0"/>
        <w:ind w:left="0" w:right="0" w:firstLine="737"/>
        <w:jc w:val="both"/>
        <w:rPr/>
      </w:pPr>
      <w:r>
        <w:rPr>
          <w:rFonts w:cs="Times New Roman" w:ascii="Times New Roman" w:hAnsi="Times New Roman"/>
          <w:sz w:val="28"/>
          <w:szCs w:val="28"/>
        </w:rPr>
        <w:t xml:space="preserve">Выступила </w:t>
      </w:r>
      <w:r>
        <w:rPr>
          <w:rFonts w:cs="Times New Roman" w:ascii="Times New Roman" w:hAnsi="Times New Roman"/>
          <w:b w:val="false"/>
          <w:bCs w:val="false"/>
          <w:sz w:val="28"/>
          <w:szCs w:val="28"/>
        </w:rPr>
        <w:t>Бородулина И.В.: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реализации муниципальных программ обращать особое внимание на соответствие финансирования  мероприятий и выполнение целевых показателей эффективности программ. Обязательно между показателями и мероприятиями должна быть взаимосвязь.</w:t>
      </w:r>
    </w:p>
    <w:p>
      <w:pPr>
        <w:pStyle w:val="Normal"/>
        <w:widowControl/>
        <w:suppressAutoHyphens w:val="true"/>
        <w:bidi w:val="0"/>
        <w:spacing w:lineRule="auto" w:line="240" w:before="0" w:after="0"/>
        <w:ind w:left="0" w:right="0" w:firstLine="850"/>
        <w:jc w:val="left"/>
        <w:rPr>
          <w:rFonts w:ascii="Times New Roman" w:hAnsi="Times New Roman" w:cs="Times New Roman"/>
          <w:sz w:val="28"/>
          <w:szCs w:val="28"/>
        </w:rPr>
      </w:pPr>
      <w:r>
        <w:rPr>
          <w:rFonts w:cs="Times New Roman" w:ascii="Times New Roman" w:hAnsi="Times New Roman"/>
          <w:sz w:val="28"/>
          <w:szCs w:val="28"/>
        </w:rPr>
        <w:t>Решили:</w:t>
      </w:r>
    </w:p>
    <w:p>
      <w:pPr>
        <w:pStyle w:val="ListParagraph"/>
        <w:widowControl/>
        <w:numPr>
          <w:ilvl w:val="0"/>
          <w:numId w:val="0"/>
        </w:numPr>
        <w:suppressAutoHyphens w:val="true"/>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Информацию по реализации муниципальных программ Волчанского городского округа в  сферах  органов местного самоуправления принять к сведению и оценить эффективность их реализации по полноте финансирования и достижению плановых значений целевых показателей:</w:t>
      </w:r>
    </w:p>
    <w:p>
      <w:pPr>
        <w:pStyle w:val="ConsPlusNormal"/>
        <w:numPr>
          <w:ilvl w:val="0"/>
          <w:numId w:val="0"/>
        </w:numPr>
        <w:tabs>
          <w:tab w:val="clear" w:pos="708"/>
          <w:tab w:val="left" w:pos="0" w:leader="none"/>
        </w:tabs>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 Муниципальную программу Волчанского городского округа «Совершенствование социально-экономической политики на территории Волчанского городского округа до 2024 года» </w:t>
      </w:r>
      <w:r>
        <w:rPr>
          <w:rFonts w:cs="Times New Roman" w:ascii="Times New Roman" w:hAnsi="Times New Roman"/>
          <w:color w:val="000000"/>
          <w:sz w:val="28"/>
          <w:szCs w:val="28"/>
        </w:rPr>
        <w:t>оценить на пять баллов.  Высокая эффективность муниципальной программы;</w:t>
      </w:r>
    </w:p>
    <w:p>
      <w:pPr>
        <w:pStyle w:val="ConsPlusNormal"/>
        <w:numPr>
          <w:ilvl w:val="0"/>
          <w:numId w:val="0"/>
        </w:numPr>
        <w:tabs>
          <w:tab w:val="clear" w:pos="708"/>
          <w:tab w:val="left" w:pos="0" w:leader="none"/>
        </w:tabs>
        <w:ind w:left="0" w:right="0" w:firstLine="709"/>
        <w:jc w:val="both"/>
        <w:outlineLvl w:val="0"/>
        <w:rPr/>
      </w:pPr>
      <w:r>
        <w:rPr>
          <w:rFonts w:cs="Times New Roman" w:ascii="Times New Roman" w:hAnsi="Times New Roman"/>
          <w:color w:val="000000"/>
          <w:sz w:val="28"/>
          <w:szCs w:val="28"/>
        </w:rPr>
        <w:t>- Муниципальную программу Волчанского городского округа «Обеспечение общественной безопасности на территории Волчанского городского округа на 2021-2026 годы» оценить на 4 балла. Приемлемый уровень эффективности. 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p>
      <w:pPr>
        <w:pStyle w:val="ConsPlusNormal"/>
        <w:numPr>
          <w:ilvl w:val="0"/>
          <w:numId w:val="0"/>
        </w:numPr>
        <w:tabs>
          <w:tab w:val="clear" w:pos="708"/>
          <w:tab w:val="left" w:pos="0" w:leader="none"/>
        </w:tabs>
        <w:ind w:left="0" w:right="0" w:firstLine="709"/>
        <w:jc w:val="both"/>
        <w:outlineLvl w:val="0"/>
        <w:rPr/>
      </w:pP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Муниципальную программу Волчанского городского округа «Профилактика правонарушений на территории Волчанского городского округа до 2024 года» </w:t>
      </w:r>
      <w:r>
        <w:rPr>
          <w:rFonts w:cs="Times New Roman" w:ascii="Times New Roman" w:hAnsi="Times New Roman"/>
          <w:color w:val="000000"/>
          <w:sz w:val="28"/>
          <w:szCs w:val="28"/>
        </w:rPr>
        <w:t xml:space="preserve">оценить на 3 балла. Средний уровень эффективности. </w:t>
      </w:r>
      <w:r>
        <w:rPr>
          <w:rFonts w:eastAsia="Times New Roman" w:cs="Times New Roman" w:ascii="Times New Roman" w:hAnsi="Times New Roman"/>
          <w:color w:val="000000"/>
          <w:sz w:val="28"/>
          <w:szCs w:val="28"/>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p>
      <w:pPr>
        <w:pStyle w:val="ConsPlusNormal"/>
        <w:numPr>
          <w:ilvl w:val="0"/>
          <w:numId w:val="0"/>
        </w:numPr>
        <w:tabs>
          <w:tab w:val="clear" w:pos="708"/>
          <w:tab w:val="left" w:pos="0" w:leader="none"/>
        </w:tabs>
        <w:ind w:left="0" w:right="0" w:firstLine="709"/>
        <w:jc w:val="both"/>
        <w:outlineLvl w:val="0"/>
        <w:rPr>
          <w:color w:val="000000"/>
          <w:shd w:fill="FFFFFF" w:val="clear"/>
        </w:rPr>
      </w:pPr>
      <w:r>
        <w:rPr>
          <w:rFonts w:eastAsia="Times New Roman"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Муниципальную программу Волчанского городского округа «Повышение эффективности управления муниципальной собственностью Волчанского городского округа до 2026 года» оценить на 5 баллов.  Высокий уровень эффективности муниципальной программы;</w:t>
      </w:r>
    </w:p>
    <w:p>
      <w:pPr>
        <w:pStyle w:val="ConsPlusNormal"/>
        <w:numPr>
          <w:ilvl w:val="0"/>
          <w:numId w:val="0"/>
        </w:numPr>
        <w:tabs>
          <w:tab w:val="clear" w:pos="708"/>
          <w:tab w:val="left" w:pos="0" w:leader="none"/>
        </w:tabs>
        <w:ind w:left="0" w:right="0" w:firstLine="709"/>
        <w:jc w:val="both"/>
        <w:outlineLvl w:val="0"/>
        <w:rPr/>
      </w:pPr>
      <w:r>
        <w:rPr>
          <w:rFonts w:cs="Times New Roman" w:ascii="Times New Roman" w:hAnsi="Times New Roman"/>
          <w:color w:val="000000"/>
          <w:sz w:val="28"/>
          <w:szCs w:val="28"/>
          <w:shd w:fill="FFFFFF" w:val="clear"/>
        </w:rPr>
        <w:t xml:space="preserve">- Муниципальную программу Волчанского городского округа «Управление муниципальными финансами Волчанского городского округа» на 2021-2026 годы» оценить на 3 балла.  Средний уровень эффективности муниципальной программы. </w:t>
      </w:r>
      <w:r>
        <w:rPr>
          <w:rFonts w:eastAsia="Times New Roman" w:cs="Times New Roman" w:ascii="Times New Roman" w:hAnsi="Times New Roman"/>
          <w:color w:val="000000"/>
          <w:sz w:val="28"/>
          <w:szCs w:val="28"/>
          <w:shd w:fill="FFFFFF" w:val="clear"/>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p>
      <w:pPr>
        <w:pStyle w:val="ConsPlusNormal"/>
        <w:numPr>
          <w:ilvl w:val="0"/>
          <w:numId w:val="0"/>
        </w:numPr>
        <w:tabs>
          <w:tab w:val="clear" w:pos="708"/>
          <w:tab w:val="left" w:pos="0" w:leader="none"/>
        </w:tabs>
        <w:ind w:left="0" w:right="0" w:firstLine="709"/>
        <w:jc w:val="both"/>
        <w:outlineLvl w:val="0"/>
        <w:rPr>
          <w:color w:val="000000"/>
          <w:shd w:fill="FFFFFF" w:val="clear"/>
        </w:rPr>
      </w:pPr>
      <w:r>
        <w:rPr>
          <w:rFonts w:eastAsia="Times New Roman"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Муниципальную программу Волчанского городского округа «Развитие муниципальной службы  до 2026 года» оценить на 5 баллов.  Высокий уровень эффективности муниципальной программы;</w:t>
      </w:r>
    </w:p>
    <w:p>
      <w:pPr>
        <w:pStyle w:val="ConsPlusNormal"/>
        <w:numPr>
          <w:ilvl w:val="0"/>
          <w:numId w:val="0"/>
        </w:numPr>
        <w:tabs>
          <w:tab w:val="clear" w:pos="708"/>
          <w:tab w:val="left" w:pos="0" w:leader="none"/>
        </w:tabs>
        <w:ind w:left="0" w:right="0" w:firstLine="709"/>
        <w:jc w:val="both"/>
        <w:outlineLvl w:val="0"/>
        <w:rPr>
          <w:color w:val="000000"/>
          <w:shd w:fill="FFFFFF" w:val="clear"/>
        </w:rPr>
      </w:pPr>
      <w:r>
        <w:rPr>
          <w:rFonts w:cs="Times New Roman" w:ascii="Times New Roman" w:hAnsi="Times New Roman"/>
          <w:color w:val="000000"/>
          <w:sz w:val="28"/>
          <w:szCs w:val="28"/>
          <w:shd w:fill="FFFFFF" w:val="clear"/>
        </w:rPr>
        <w:t>- Муниципальную программу Волчанского городского округа «Подготовка документов территориального планирования, градостроительного зонирования и документации по планировке территории Волчанского городского округа на 2015-2026 года» оценить на 5 баллов.  Высокий уровень эффективности.</w:t>
      </w:r>
    </w:p>
    <w:p>
      <w:pPr>
        <w:pStyle w:val="ConsPlusNormal"/>
        <w:numPr>
          <w:ilvl w:val="0"/>
          <w:numId w:val="0"/>
        </w:numPr>
        <w:tabs>
          <w:tab w:val="clear" w:pos="708"/>
          <w:tab w:val="left" w:pos="0" w:leader="none"/>
        </w:tabs>
        <w:ind w:left="0" w:right="0" w:firstLine="709"/>
        <w:jc w:val="both"/>
        <w:outlineLvl w:val="0"/>
        <w:rPr>
          <w:color w:val="000000"/>
          <w:shd w:fill="FFFFFF" w:val="clear"/>
        </w:rPr>
      </w:pPr>
      <w:r>
        <w:rPr>
          <w:rFonts w:cs="Times New Roman" w:ascii="Times New Roman" w:hAnsi="Times New Roman"/>
          <w:color w:val="000000"/>
          <w:sz w:val="28"/>
          <w:szCs w:val="28"/>
          <w:shd w:fill="FFFFFF" w:val="clear"/>
        </w:rPr>
        <w:t xml:space="preserve">- Муниципальную программу Волчанского городского округа «Реализация прочих мероприятий в Волчанском городском округе на период до 2024 года» оценить на 5 баллов.  Высокий уровень эффективности. </w:t>
      </w:r>
    </w:p>
    <w:p>
      <w:pPr>
        <w:pStyle w:val="ListParagraph"/>
        <w:widowControl/>
        <w:numPr>
          <w:ilvl w:val="0"/>
          <w:numId w:val="1"/>
        </w:numPr>
        <w:suppressAutoHyphens w:val="true"/>
        <w:bidi w:val="0"/>
        <w:spacing w:lineRule="auto" w:line="240" w:before="0" w:after="0"/>
        <w:ind w:left="0" w:right="0" w:firstLine="680"/>
        <w:contextualSpacing/>
        <w:jc w:val="both"/>
        <w:rPr/>
      </w:pPr>
      <w:r>
        <w:rPr>
          <w:rFonts w:cs="Times New Roman" w:ascii="Times New Roman" w:hAnsi="Times New Roman"/>
          <w:sz w:val="28"/>
          <w:szCs w:val="28"/>
        </w:rPr>
        <w:t>3. О реализации муниципальных программ Волчанского городского округа за 20</w:t>
      </w:r>
      <w:r>
        <w:rPr>
          <w:rFonts w:eastAsia="" w:cs="Times New Roman" w:ascii="Times New Roman" w:hAnsi="Times New Roman" w:eastAsiaTheme="minorEastAsia"/>
          <w:sz w:val="28"/>
          <w:szCs w:val="28"/>
          <w:lang w:eastAsia="ru-RU"/>
        </w:rPr>
        <w:t>22</w:t>
      </w:r>
      <w:r>
        <w:rPr>
          <w:rFonts w:cs="Times New Roman" w:ascii="Times New Roman" w:hAnsi="Times New Roman"/>
          <w:sz w:val="28"/>
          <w:szCs w:val="28"/>
        </w:rPr>
        <w:t xml:space="preserve"> год в жилищно-коммунальная сфере </w:t>
      </w:r>
      <w:r>
        <w:rPr>
          <w:rFonts w:cs="Times New Roman" w:ascii="Times New Roman" w:hAnsi="Times New Roman"/>
          <w:i/>
          <w:sz w:val="28"/>
          <w:szCs w:val="28"/>
        </w:rPr>
        <w:t xml:space="preserve">(докладчики: </w:t>
      </w:r>
      <w:r>
        <w:rPr>
          <w:rFonts w:eastAsia="" w:cs="Times New Roman" w:ascii="Times New Roman" w:hAnsi="Times New Roman" w:eastAsiaTheme="minorEastAsia"/>
          <w:i/>
          <w:sz w:val="28"/>
          <w:szCs w:val="28"/>
          <w:lang w:eastAsia="ru-RU"/>
        </w:rPr>
        <w:t>Барабанова Н.В.</w:t>
      </w:r>
      <w:r>
        <w:rPr>
          <w:rFonts w:cs="Times New Roman" w:ascii="Times New Roman" w:hAnsi="Times New Roman"/>
          <w:i/>
          <w:sz w:val="28"/>
          <w:szCs w:val="28"/>
        </w:rPr>
        <w:t xml:space="preserve">, </w:t>
      </w:r>
      <w:r>
        <w:rPr>
          <w:rFonts w:eastAsia="" w:cs="Times New Roman" w:ascii="Times New Roman" w:hAnsi="Times New Roman" w:eastAsiaTheme="minorEastAsia"/>
          <w:i/>
          <w:sz w:val="28"/>
          <w:szCs w:val="28"/>
          <w:lang w:eastAsia="ru-RU"/>
        </w:rPr>
        <w:t>Белобородова О.П., Клементьева Ю.П.</w:t>
      </w:r>
      <w:r>
        <w:rPr>
          <w:rFonts w:cs="Times New Roman" w:ascii="Times New Roman" w:hAnsi="Times New Roman"/>
          <w:i/>
          <w:sz w:val="28"/>
          <w:szCs w:val="28"/>
        </w:rPr>
        <w:t>).</w:t>
      </w:r>
    </w:p>
    <w:p>
      <w:pPr>
        <w:pStyle w:val="Normal"/>
        <w:widowControl/>
        <w:suppressAutoHyphens w:val="true"/>
        <w:bidi w:val="0"/>
        <w:spacing w:lineRule="auto" w:line="240" w:before="0" w:after="0"/>
        <w:ind w:left="0" w:right="0" w:firstLine="737"/>
        <w:jc w:val="both"/>
        <w:rPr>
          <w:rFonts w:ascii="Times New Roman" w:hAnsi="Times New Roman" w:cs="Times New Roman"/>
          <w:sz w:val="28"/>
          <w:szCs w:val="28"/>
        </w:rPr>
      </w:pPr>
      <w:r>
        <w:rPr>
          <w:rFonts w:cs="Times New Roman" w:ascii="Times New Roman" w:hAnsi="Times New Roman"/>
          <w:sz w:val="28"/>
          <w:szCs w:val="28"/>
        </w:rPr>
        <w:t xml:space="preserve">Выступила </w:t>
      </w:r>
      <w:r>
        <w:rPr>
          <w:rFonts w:eastAsia="" w:cs="Times New Roman" w:ascii="Times New Roman" w:hAnsi="Times New Roman" w:eastAsiaTheme="minorEastAsia"/>
          <w:b w:val="false"/>
          <w:bCs w:val="false"/>
          <w:sz w:val="28"/>
          <w:szCs w:val="28"/>
          <w:lang w:eastAsia="ru-RU"/>
        </w:rPr>
        <w:t>Бородулина И.В.</w:t>
      </w:r>
      <w:r>
        <w:rPr>
          <w:rFonts w:cs="Times New Roman" w:ascii="Times New Roman" w:hAnsi="Times New Roman"/>
          <w:b w:val="false"/>
          <w:bCs w:val="false"/>
          <w:sz w:val="28"/>
          <w:szCs w:val="28"/>
        </w:rPr>
        <w:t>:</w:t>
      </w:r>
    </w:p>
    <w:p>
      <w:pPr>
        <w:pStyle w:val="ListParagraph"/>
        <w:widowControl/>
        <w:numPr>
          <w:ilvl w:val="0"/>
          <w:numId w:val="0"/>
        </w:numPr>
        <w:suppressAutoHyphens w:val="true"/>
        <w:bidi w:val="0"/>
        <w:spacing w:lineRule="auto" w:line="240" w:before="0" w:after="0"/>
        <w:ind w:left="0" w:right="0" w:firstLine="794"/>
        <w:contextualSpacing/>
        <w:jc w:val="both"/>
        <w:rPr>
          <w:rFonts w:ascii="Times New Roman" w:hAnsi="Times New Roman" w:cs="Times New Roman"/>
          <w:sz w:val="28"/>
          <w:szCs w:val="28"/>
        </w:rPr>
      </w:pPr>
      <w:r>
        <w:rPr>
          <w:rFonts w:cs="Times New Roman" w:ascii="Times New Roman" w:hAnsi="Times New Roman"/>
          <w:sz w:val="28"/>
          <w:szCs w:val="28"/>
        </w:rPr>
        <w:t>Своевременно вносить изменения в муниципальные программы жилищно-коммунальной сферы.</w:t>
      </w:r>
    </w:p>
    <w:p>
      <w:pPr>
        <w:pStyle w:val="ListParagraph"/>
        <w:widowControl/>
        <w:numPr>
          <w:ilvl w:val="0"/>
          <w:numId w:val="0"/>
        </w:numPr>
        <w:suppressAutoHyphens w:val="true"/>
        <w:bidi w:val="0"/>
        <w:spacing w:lineRule="auto" w:line="240" w:before="0" w:after="0"/>
        <w:ind w:left="0" w:right="0" w:firstLine="794"/>
        <w:contextualSpacing/>
        <w:jc w:val="both"/>
        <w:rPr>
          <w:rFonts w:ascii="Times New Roman" w:hAnsi="Times New Roman" w:cs="Times New Roman"/>
          <w:sz w:val="28"/>
          <w:szCs w:val="28"/>
        </w:rPr>
      </w:pPr>
      <w:r>
        <w:rPr>
          <w:rFonts w:cs="Times New Roman" w:ascii="Times New Roman" w:hAnsi="Times New Roman"/>
          <w:sz w:val="28"/>
          <w:szCs w:val="28"/>
        </w:rPr>
        <w:t>Решили:</w:t>
      </w:r>
    </w:p>
    <w:p>
      <w:pPr>
        <w:pStyle w:val="ListParagraph"/>
        <w:widowControl/>
        <w:numPr>
          <w:ilvl w:val="0"/>
          <w:numId w:val="0"/>
        </w:numPr>
        <w:suppressAutoHyphens w:val="true"/>
        <w:bidi w:val="0"/>
        <w:spacing w:lineRule="auto" w:line="240" w:before="0" w:after="0"/>
        <w:ind w:left="0" w:right="0" w:firstLine="794"/>
        <w:contextualSpacing/>
        <w:jc w:val="both"/>
        <w:rPr>
          <w:rFonts w:ascii="Times New Roman" w:hAnsi="Times New Roman" w:cs="Times New Roman"/>
          <w:sz w:val="28"/>
          <w:szCs w:val="28"/>
        </w:rPr>
      </w:pPr>
      <w:r>
        <w:rPr>
          <w:rFonts w:cs="Times New Roman" w:ascii="Times New Roman" w:hAnsi="Times New Roman"/>
          <w:sz w:val="28"/>
          <w:szCs w:val="28"/>
        </w:rPr>
        <w:t>Информацию по реализации муниципальных программ Волчанского городского округа в  жилищно-коммунальная сфере  принять к сведению и оценить эффективность их реализации по полноте финансирования и достижению плановых значений целевых показателей:</w:t>
      </w:r>
    </w:p>
    <w:p>
      <w:pPr>
        <w:pStyle w:val="ConsPlusNormal"/>
        <w:numPr>
          <w:ilvl w:val="1"/>
          <w:numId w:val="1"/>
        </w:numPr>
        <w:tabs>
          <w:tab w:val="clear" w:pos="708"/>
          <w:tab w:val="left" w:pos="993" w:leader="none"/>
        </w:tabs>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 Муниципальную программу Волчанского городского округа «Развитие жилищно-коммунального хозяйства и повышение энергетической эффективности в Волчанском городском округе до 2027 года» оценить на четыре балла. Приемлемый уровень эффективности муниципальной программы. </w:t>
      </w:r>
    </w:p>
    <w:p>
      <w:pPr>
        <w:pStyle w:val="ConsPlusNormal"/>
        <w:numPr>
          <w:ilvl w:val="1"/>
          <w:numId w:val="1"/>
        </w:numPr>
        <w:tabs>
          <w:tab w:val="clear" w:pos="708"/>
          <w:tab w:val="left" w:pos="993" w:leader="none"/>
        </w:tabs>
        <w:ind w:left="0" w:right="0" w:firstLine="709"/>
        <w:jc w:val="both"/>
        <w:outlineLvl w:val="0"/>
        <w:rPr>
          <w:shd w:fill="FFFFFF" w:val="clear"/>
        </w:rPr>
      </w:pPr>
      <w:r>
        <w:rPr>
          <w:rFonts w:cs="Times New Roman" w:ascii="Times New Roman" w:hAnsi="Times New Roman"/>
          <w:color w:val="000000"/>
          <w:sz w:val="28"/>
          <w:szCs w:val="28"/>
          <w:shd w:fill="FFFFFF" w:val="clear"/>
        </w:rPr>
        <w:t xml:space="preserve">- Муниципальную программу Волчанского городского округа «Развитие транспорта в Волчанском городском округе на 2019-2024 годы» оценить на </w:t>
      </w:r>
      <w:r>
        <w:rPr>
          <w:rFonts w:eastAsia="" w:cs="Times New Roman" w:ascii="Times New Roman" w:hAnsi="Times New Roman" w:eastAsiaTheme="minorEastAsia"/>
          <w:color w:val="000000"/>
          <w:kern w:val="0"/>
          <w:sz w:val="28"/>
          <w:szCs w:val="28"/>
          <w:shd w:fill="FFFFFF" w:val="clear"/>
          <w:lang w:val="ru-RU" w:eastAsia="ru-RU" w:bidi="ar-SA"/>
        </w:rPr>
        <w:t>четыре</w:t>
      </w:r>
      <w:r>
        <w:rPr>
          <w:rFonts w:cs="Times New Roman" w:ascii="Times New Roman" w:hAnsi="Times New Roman"/>
          <w:color w:val="000000"/>
          <w:sz w:val="28"/>
          <w:szCs w:val="28"/>
          <w:shd w:fill="FFFFFF" w:val="clear"/>
        </w:rPr>
        <w:t xml:space="preserve"> балла. </w:t>
      </w:r>
      <w:r>
        <w:rPr>
          <w:rFonts w:eastAsia="Times New Roman" w:cs="Times New Roman" w:ascii="Times New Roman" w:hAnsi="Times New Roman"/>
          <w:color w:val="000000"/>
          <w:sz w:val="28"/>
          <w:szCs w:val="28"/>
          <w:shd w:fill="FFFFFF" w:val="clear"/>
        </w:rPr>
        <w:t>Приемлемый уровень эффективности  муниципальной   программы. 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w:t>
      </w:r>
    </w:p>
    <w:p>
      <w:pPr>
        <w:pStyle w:val="ConsPlusNormal"/>
        <w:numPr>
          <w:ilvl w:val="1"/>
          <w:numId w:val="1"/>
        </w:numPr>
        <w:tabs>
          <w:tab w:val="clear" w:pos="708"/>
          <w:tab w:val="left" w:pos="993" w:leader="none"/>
        </w:tabs>
        <w:ind w:left="0" w:right="0" w:firstLine="709"/>
        <w:jc w:val="both"/>
        <w:outlineLvl w:val="0"/>
        <w:rPr>
          <w:color w:val="000000"/>
        </w:rPr>
      </w:pPr>
      <w:r>
        <w:rPr>
          <w:rFonts w:cs="Times New Roman" w:ascii="Times New Roman" w:hAnsi="Times New Roman"/>
          <w:color w:val="000000"/>
          <w:sz w:val="28"/>
          <w:szCs w:val="28"/>
        </w:rPr>
        <w:t xml:space="preserve">- Муниципальную программу Волчанского городского округа «Развитие и обеспечение сохранности сети автомобильных дорог на территории Волчанского городского округа на 2019-2024 годы» оценить на </w:t>
      </w:r>
      <w:r>
        <w:rPr>
          <w:rFonts w:eastAsia="" w:cs="Times New Roman" w:ascii="Times New Roman" w:hAnsi="Times New Roman" w:eastAsiaTheme="minorEastAsia"/>
          <w:color w:val="000000"/>
          <w:kern w:val="0"/>
          <w:sz w:val="28"/>
          <w:szCs w:val="28"/>
          <w:lang w:val="ru-RU" w:eastAsia="ru-RU" w:bidi="ar-SA"/>
        </w:rPr>
        <w:t>четыре</w:t>
      </w:r>
      <w:r>
        <w:rPr>
          <w:rFonts w:cs="Times New Roman" w:ascii="Times New Roman" w:hAnsi="Times New Roman"/>
          <w:color w:val="000000"/>
          <w:sz w:val="28"/>
          <w:szCs w:val="28"/>
        </w:rPr>
        <w:t xml:space="preserve"> балла. </w:t>
      </w:r>
      <w:r>
        <w:rPr>
          <w:rFonts w:eastAsia="Times New Roman" w:cs="Times New Roman" w:ascii="Times New Roman" w:hAnsi="Times New Roman"/>
          <w:color w:val="000000"/>
          <w:sz w:val="28"/>
          <w:szCs w:val="28"/>
        </w:rPr>
        <w:t>Приемлемый уровень эффективности муниципальной   программы. 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p>
      <w:pPr>
        <w:pStyle w:val="ConsPlusNormal"/>
        <w:numPr>
          <w:ilvl w:val="1"/>
          <w:numId w:val="1"/>
        </w:numPr>
        <w:tabs>
          <w:tab w:val="clear" w:pos="708"/>
          <w:tab w:val="left" w:pos="993" w:leader="none"/>
        </w:tabs>
        <w:ind w:left="0" w:right="0" w:firstLine="709"/>
        <w:jc w:val="both"/>
        <w:outlineLvl w:val="0"/>
        <w:rPr>
          <w:color w:val="000000"/>
        </w:rPr>
      </w:pPr>
      <w:r>
        <w:rPr>
          <w:rFonts w:cs="Times New Roman" w:ascii="Times New Roman" w:hAnsi="Times New Roman"/>
          <w:color w:val="000000"/>
          <w:sz w:val="28"/>
          <w:szCs w:val="28"/>
        </w:rPr>
        <w:t>- Муниципальную программу Волчанского городского округа «Обеспечение доступным жильем молодых семей на территории Волчанского городского округа до 2026 года» оценить на пять баллов. Высокая эффективность муниципальной программы.</w:t>
      </w:r>
    </w:p>
    <w:p>
      <w:pPr>
        <w:pStyle w:val="ConsPlusNormal"/>
        <w:numPr>
          <w:ilvl w:val="1"/>
          <w:numId w:val="1"/>
        </w:numPr>
        <w:tabs>
          <w:tab w:val="clear" w:pos="708"/>
          <w:tab w:val="left" w:pos="993" w:leader="none"/>
        </w:tabs>
        <w:ind w:left="0" w:right="0" w:firstLine="709"/>
        <w:jc w:val="both"/>
        <w:outlineLvl w:val="0"/>
        <w:rPr>
          <w:color w:val="000000"/>
        </w:rPr>
      </w:pPr>
      <w:r>
        <w:rPr>
          <w:rFonts w:cs="Times New Roman" w:ascii="Times New Roman" w:hAnsi="Times New Roman"/>
          <w:color w:val="000000"/>
          <w:sz w:val="28"/>
          <w:szCs w:val="28"/>
        </w:rPr>
        <w:t xml:space="preserve">- Муниципальную программу Волчанского городского округа </w:t>
      </w:r>
      <w:r>
        <w:rPr>
          <w:rFonts w:cs="Times New Roman" w:ascii="Times New Roman" w:hAnsi="Times New Roman"/>
          <w:color w:val="000000"/>
          <w:sz w:val="28"/>
          <w:szCs w:val="28"/>
          <w:shd w:fill="FFFFFF" w:val="clear"/>
        </w:rPr>
        <w:t xml:space="preserve">«Развитие жилищного хозяйства Волчанского городского округа до 2026 года» </w:t>
      </w:r>
      <w:r>
        <w:rPr>
          <w:rFonts w:cs="Times New Roman" w:ascii="Times New Roman" w:hAnsi="Times New Roman"/>
          <w:color w:val="000000"/>
          <w:sz w:val="28"/>
          <w:szCs w:val="28"/>
        </w:rPr>
        <w:t xml:space="preserve">оценить на </w:t>
      </w:r>
      <w:r>
        <w:rPr>
          <w:rFonts w:eastAsia="" w:cs="Times New Roman" w:ascii="Times New Roman" w:hAnsi="Times New Roman" w:eastAsiaTheme="minorEastAsia"/>
          <w:color w:val="000000"/>
          <w:kern w:val="0"/>
          <w:sz w:val="28"/>
          <w:szCs w:val="28"/>
          <w:lang w:val="ru-RU" w:eastAsia="ru-RU" w:bidi="ar-SA"/>
        </w:rPr>
        <w:t>пять</w:t>
      </w:r>
      <w:r>
        <w:rPr>
          <w:rFonts w:cs="Times New Roman" w:ascii="Times New Roman" w:hAnsi="Times New Roman"/>
          <w:color w:val="000000"/>
          <w:sz w:val="28"/>
          <w:szCs w:val="28"/>
        </w:rPr>
        <w:t xml:space="preserve"> балл</w:t>
      </w:r>
      <w:r>
        <w:rPr>
          <w:rFonts w:cs="Times New Roman" w:ascii="Times New Roman" w:hAnsi="Times New Roman"/>
          <w:color w:val="000000"/>
          <w:sz w:val="28"/>
          <w:szCs w:val="28"/>
        </w:rPr>
        <w:t>ов</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Высокая эффективность муниципальной программы;</w:t>
      </w:r>
    </w:p>
    <w:p>
      <w:pPr>
        <w:pStyle w:val="ConsPlusNormal"/>
        <w:numPr>
          <w:ilvl w:val="1"/>
          <w:numId w:val="1"/>
        </w:numPr>
        <w:tabs>
          <w:tab w:val="clear" w:pos="708"/>
          <w:tab w:val="left" w:pos="993" w:leader="none"/>
        </w:tabs>
        <w:ind w:left="0" w:right="0" w:firstLine="709"/>
        <w:jc w:val="both"/>
        <w:outlineLvl w:val="0"/>
        <w:rPr>
          <w:color w:val="000000"/>
        </w:rPr>
      </w:pPr>
      <w:r>
        <w:rPr>
          <w:rFonts w:cs="Times New Roman" w:ascii="Times New Roman" w:hAnsi="Times New Roman"/>
          <w:color w:val="000000"/>
          <w:sz w:val="28"/>
          <w:szCs w:val="28"/>
        </w:rPr>
        <w:t xml:space="preserve">- Муниципальную программу Волчанского городского округа «Обращение с твердыми коммунальными отходами и обеспечение безопасного природопользования на территории Волчанского городского округа </w:t>
      </w:r>
      <w:r>
        <w:rPr>
          <w:rFonts w:eastAsia="" w:cs="Times New Roman" w:ascii="Times New Roman" w:hAnsi="Times New Roman" w:eastAsiaTheme="minorEastAsia"/>
          <w:color w:val="000000"/>
          <w:kern w:val="0"/>
          <w:sz w:val="28"/>
          <w:szCs w:val="28"/>
          <w:lang w:val="ru-RU" w:eastAsia="ru-RU" w:bidi="ar-SA"/>
        </w:rPr>
        <w:t>до 2024 года</w:t>
      </w:r>
      <w:r>
        <w:rPr>
          <w:rFonts w:cs="Times New Roman" w:ascii="Times New Roman" w:hAnsi="Times New Roman"/>
          <w:color w:val="000000"/>
          <w:sz w:val="28"/>
          <w:szCs w:val="28"/>
        </w:rPr>
        <w:t xml:space="preserve">» оценить на </w:t>
      </w:r>
      <w:r>
        <w:rPr>
          <w:rFonts w:eastAsia="" w:cs="Times New Roman" w:ascii="Times New Roman" w:hAnsi="Times New Roman" w:eastAsiaTheme="minorEastAsia"/>
          <w:color w:val="000000"/>
          <w:kern w:val="0"/>
          <w:sz w:val="28"/>
          <w:szCs w:val="28"/>
          <w:lang w:val="ru-RU" w:eastAsia="ru-RU" w:bidi="ar-SA"/>
        </w:rPr>
        <w:t>два</w:t>
      </w:r>
      <w:r>
        <w:rPr>
          <w:rFonts w:cs="Times New Roman" w:ascii="Times New Roman" w:hAnsi="Times New Roman"/>
          <w:color w:val="000000"/>
          <w:sz w:val="28"/>
          <w:szCs w:val="28"/>
        </w:rPr>
        <w:t xml:space="preserve"> балла.  </w:t>
      </w:r>
      <w:r>
        <w:rPr>
          <w:rFonts w:eastAsia="Times New Roman" w:cs="Times New Roman" w:ascii="Times New Roman" w:hAnsi="Times New Roman"/>
          <w:color w:val="000000"/>
          <w:sz w:val="28"/>
          <w:szCs w:val="28"/>
        </w:rPr>
        <w:t>Уровень эффективности   муниципальной программы ниже среднего.</w:t>
      </w:r>
      <w:r>
        <w:rPr>
          <w:rFonts w:cs="Times New Roman" w:ascii="Times New Roman" w:hAnsi="Times New Roman"/>
          <w:color w:val="000000"/>
          <w:sz w:val="28"/>
          <w:szCs w:val="28"/>
        </w:rPr>
        <w:t xml:space="preserve"> Необходим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p>
    <w:p>
      <w:pPr>
        <w:pStyle w:val="ConsPlusNormal"/>
        <w:widowControl/>
        <w:numPr>
          <w:ilvl w:val="1"/>
          <w:numId w:val="1"/>
        </w:numPr>
        <w:tabs>
          <w:tab w:val="clear" w:pos="708"/>
          <w:tab w:val="left" w:pos="993" w:leader="none"/>
        </w:tabs>
        <w:suppressAutoHyphens w:val="true"/>
        <w:bidi w:val="0"/>
        <w:spacing w:lineRule="auto" w:line="240" w:before="0" w:after="0"/>
        <w:ind w:left="0" w:right="0" w:firstLine="709"/>
        <w:contextualSpacing/>
        <w:jc w:val="both"/>
        <w:outlineLvl w:val="0"/>
        <w:rPr>
          <w:color w:val="000000"/>
        </w:rPr>
      </w:pPr>
      <w:r>
        <w:rPr>
          <w:rFonts w:cs="Times New Roman" w:ascii="Times New Roman" w:hAnsi="Times New Roman"/>
          <w:color w:val="000000"/>
          <w:sz w:val="28"/>
          <w:szCs w:val="28"/>
        </w:rPr>
        <w:t>- Муниципальную программу Волчанского городского округа «Формирование современной городской среды в Волчанском городском округе на 2018-2027 годы» оценить на пять баллов.  Высокий уровень эффективности муниципальной программы.</w:t>
      </w:r>
    </w:p>
    <w:p>
      <w:pPr>
        <w:pStyle w:val="Normal"/>
        <w:spacing w:lineRule="auto" w:line="240" w:before="0" w:after="0"/>
        <w:ind w:left="720"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Председатель</w:t>
        <w:tab/>
        <w:tab/>
        <w:tab/>
        <w:tab/>
        <w:tab/>
        <w:tab/>
        <w:tab/>
        <w:tab/>
        <w:t xml:space="preserve">   И.В. Бородулина</w:t>
        <w:tab/>
        <w:tab/>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Секретарь</w:t>
        <w:tab/>
        <w:tab/>
        <w:tab/>
        <w:tab/>
        <w:tab/>
        <w:tab/>
        <w:t xml:space="preserve">                                  Л.А.Федоренко</w:t>
      </w:r>
    </w:p>
    <w:p>
      <w:pPr>
        <w:pStyle w:val="Normal"/>
        <w:spacing w:before="0" w:after="200"/>
        <w:rPr>
          <w:sz w:val="28"/>
          <w:szCs w:val="28"/>
        </w:rPr>
      </w:pPr>
      <w:r>
        <w:rPr/>
      </w:r>
    </w:p>
    <w:sectPr>
      <w:type w:val="nextPage"/>
      <w:pgSz w:w="11906" w:h="16838"/>
      <w:pgMar w:left="1701" w:right="845"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5e30"/>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4">
    <w:name w:val="Heading 4"/>
    <w:basedOn w:val="Normal"/>
    <w:link w:val="40"/>
    <w:uiPriority w:val="9"/>
    <w:qFormat/>
    <w:rsid w:val="00cb04be"/>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d15e30"/>
    <w:rPr>
      <w:rFonts w:ascii="Tahoma" w:hAnsi="Tahoma" w:eastAsia="" w:cs="Tahoma" w:eastAsiaTheme="minorEastAsia"/>
      <w:sz w:val="16"/>
      <w:szCs w:val="16"/>
      <w:lang w:eastAsia="ru-RU"/>
    </w:rPr>
  </w:style>
  <w:style w:type="character" w:styleId="41" w:customStyle="1">
    <w:name w:val="Заголовок 4 Знак"/>
    <w:basedOn w:val="DefaultParagraphFont"/>
    <w:link w:val="4"/>
    <w:uiPriority w:val="9"/>
    <w:qFormat/>
    <w:rsid w:val="00cb04be"/>
    <w:rPr>
      <w:rFonts w:ascii="Times New Roman" w:hAnsi="Times New Roman" w:eastAsia="Times New Roman" w:cs="Times New Roman"/>
      <w:b/>
      <w:bCs/>
      <w:sz w:val="24"/>
      <w:szCs w:val="24"/>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d15e30"/>
    <w:pPr>
      <w:spacing w:before="0" w:after="200"/>
      <w:ind w:left="720" w:hanging="0"/>
      <w:contextualSpacing/>
    </w:pPr>
    <w:rPr/>
  </w:style>
  <w:style w:type="paragraph" w:styleId="BalloonText">
    <w:name w:val="Balloon Text"/>
    <w:basedOn w:val="Normal"/>
    <w:link w:val="a5"/>
    <w:uiPriority w:val="99"/>
    <w:semiHidden/>
    <w:unhideWhenUsed/>
    <w:qFormat/>
    <w:rsid w:val="00d15e30"/>
    <w:pPr>
      <w:spacing w:lineRule="auto" w:line="240" w:before="0" w:after="0"/>
    </w:pPr>
    <w:rPr>
      <w:rFonts w:ascii="Tahoma" w:hAnsi="Tahoma" w:cs="Tahoma"/>
      <w:sz w:val="16"/>
      <w:szCs w:val="16"/>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Segoe UI"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7C675-0798-46E9-9C67-C429A2C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Application>LibreOffice/7.1.7.2$Windows_X86_64 LibreOffice_project/c6a4e3954236145e2acb0b65f68614365aeee33f</Application>
  <AppVersion>15.0000</AppVersion>
  <Pages>5</Pages>
  <Words>1087</Words>
  <Characters>8482</Characters>
  <CharactersWithSpaces>10038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2013-10-22T08:48:00Z</dcterms:created>
  <dc:creator>Экономический</dc:creator>
  <dc:description/>
  <dc:language>ru-RU</dc:language>
  <cp:lastModifiedBy/>
  <cp:lastPrinted>2023-06-05T13:41:00Z</cp:lastPrinted>
  <dcterms:modified xsi:type="dcterms:W3CDTF">2023-06-05T13:42:28Z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