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27.02.2023  год</w:t>
        <w:tab/>
        <w:tab/>
        <w:tab/>
        <w:tab/>
        <w:t xml:space="preserve">                                                                    № 96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О внесении изменений в План проведения экспертизы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>и оценки фактического воздействия нормативных правовых актов Волчанского городского округа на 2023 год,  утвержденный  постановлением главы Волчанского городского округа от 05.12.2022 года № 500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Во исполнение </w:t>
      </w:r>
      <w:hyperlink r:id="rId3">
        <w:r>
          <w:rPr>
            <w:rFonts w:eastAsia="Calibri"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Свердловской области от 14 июля 2014 года             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rFonts w:cs="Times New Roman" w:ascii="Times New Roman" w:hAnsi="Times New Roman"/>
          <w:sz w:val="28"/>
          <w:szCs w:val="28"/>
        </w:rPr>
        <w:t xml:space="preserve">,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в соответствие с постановлением главы Волчанского городского округа                     от 25.06.2018 года № 286 «О проведении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округа»,               в целях проведения экспертизы нормативных правовых актов Волчанского городского округа (с изменениями от 07.12.2018 года № 582; от 27.10.2020 года № 467; от 18.12.2020 года № 558; 06.12.2021 года № 468; 14.04.2022 года                 № 138),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Внести изменения в  План проведения экспертизы и оценки фактического воздействия нормативных правовых актов Волчанского городского округа на 2023 год,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утвержденный постановлением главы Волчанского городского округа от 05.12.2022 года № 500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 w:val="false"/>
          <w:i w:val="false"/>
          <w:iCs w:val="false"/>
          <w:sz w:val="28"/>
          <w:szCs w:val="28"/>
        </w:rPr>
        <w:t xml:space="preserve">Об утверждении Плана проведения экспертизы и оценки фактического воздействия нормативных правовых актов Волчанского городского округа на 2023 год»,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утвердив его в новой редакции (прилагается).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Интернет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hyperlink r:id="rId4">
        <w:r>
          <w:rPr>
            <w:rFonts w:cs="Times New Roman" w:ascii="Times New Roman" w:hAnsi="Times New Roman"/>
            <w:sz w:val="28"/>
            <w:szCs w:val="28"/>
            <w:u w:val="single"/>
          </w:rPr>
          <w:t>http://volchansk-</w:t>
        </w:r>
        <w:r>
          <w:rPr>
            <w:rFonts w:cs="Times New Roman" w:ascii="Times New Roman" w:hAnsi="Times New Roman"/>
            <w:sz w:val="28"/>
            <w:szCs w:val="28"/>
            <w:u w:val="single"/>
            <w:lang w:val="en-US"/>
          </w:rPr>
          <w:t>adm</w:t>
        </w:r>
        <w:r>
          <w:rPr>
            <w:rFonts w:cs="Times New Roman" w:ascii="Times New Roman" w:hAnsi="Times New Roman"/>
            <w:sz w:val="28"/>
            <w:szCs w:val="28"/>
            <w:u w:val="single"/>
          </w:rPr>
          <w:t>.ru/</w:t>
        </w:r>
      </w:hyperlink>
      <w:hyperlink r:id="rId5">
        <w:r>
          <w:rPr>
            <w:rFonts w:cs="Times New Roman" w:ascii="Times New Roman" w:hAnsi="Times New Roman"/>
            <w:sz w:val="28"/>
            <w:szCs w:val="28"/>
          </w:rPr>
          <w:t>.</w:t>
        </w:r>
      </w:hyperlink>
    </w:p>
    <w:p>
      <w:pPr>
        <w:pStyle w:val="ConsPlusNormal"/>
        <w:widowControl/>
        <w:tabs>
          <w:tab w:val="clear" w:pos="7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widowControl/>
        <w:tabs>
          <w:tab w:val="clear" w:pos="70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экономического отдела администрации Волчанского городского округа Федоренко Л.А.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7" w:right="850" w:header="0" w:top="850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tLeast" w:line="283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                                                                        А.В. Вервейн</w:t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4395"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27.02.2023 года № 96</w:t>
      </w:r>
    </w:p>
    <w:p>
      <w:pPr>
        <w:pStyle w:val="Normal"/>
        <w:spacing w:lineRule="auto" w:line="240" w:before="0" w:after="0"/>
        <w:ind w:left="4395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ПРОВЕДЕНИЯ ЭКСПЕРТИЗЫ И ОЦЕНКИ ФАКТИЧЕСКОГО ВОЗДЕЙСТВИЯ НОРМАТИВНЫХ ПРАВОВЫХ АКТОВ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a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3"/>
        <w:gridCol w:w="4813"/>
      </w:tblGrid>
      <w:tr>
        <w:trPr/>
        <w:tc>
          <w:tcPr>
            <w:tcW w:w="962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Нормативные правовые акты Волчанского городского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подлежащие экспертизе</w:t>
            </w:r>
          </w:p>
        </w:tc>
      </w:tr>
      <w:tr>
        <w:trPr/>
        <w:tc>
          <w:tcPr>
            <w:tcW w:w="9626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5103" w:leader="none"/>
              </w:tabs>
              <w:suppressAutoHyphens w:val="tru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Постановление главы Волчанского городского округа от 28.11.2019 года № 465 «Об утверждении Регламента осуществления мониторинга состояния политических, социально – экономических и иных процессов, оказывающих влияние на ситуацию в области противодействия терроризму на территории Волчанского городского округа»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-510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Отдел по гражданской обороне и чрезвычайным ситуациям администрации Волчанского городского округа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Проведение мониторинга ситуации в сфере противодействия терроризму на территории Волчанского городского 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Отдел по гражданской обороне и чрезвычайным ситуациям администрации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13.03.2023 – 19.03.2023</w:t>
            </w:r>
          </w:p>
        </w:tc>
      </w:tr>
      <w:tr>
        <w:trPr/>
        <w:tc>
          <w:tcPr>
            <w:tcW w:w="9626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Постановление главы Волчанского городского округа от 19.03.2018 года № 107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-425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Экономический отдел администрации Волчанского городского округа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Осуществление расходов на жилищное строительство, приобретение жилья и долевое участие в строительстве жилья в случаях, установленных действующим законодательством, а также для расчета размера социальных выплат на приобретение (строительство) жилых помещений гражданам, участвующим в жилищных программах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Экономический отдел администрации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10.04.2023 – 16.04.2023</w:t>
            </w:r>
          </w:p>
        </w:tc>
      </w:tr>
      <w:tr>
        <w:trPr/>
        <w:tc>
          <w:tcPr>
            <w:tcW w:w="962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Нормативные правовые акты Волчанского городского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подлежащие оценке фактического воздействия</w:t>
            </w:r>
          </w:p>
        </w:tc>
      </w:tr>
      <w:tr>
        <w:trPr/>
        <w:tc>
          <w:tcPr>
            <w:tcW w:w="9626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5103" w:leader="none"/>
                <w:tab w:val="left" w:pos="-184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Постановление главы Волчанского городского округа от 28.05.2019 года № 214 «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Об утверждении Положения о порядке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Волчанского городского округа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-5103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Инициатор предложения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«Управление городского хозяйства»</w:t>
            </w:r>
          </w:p>
        </w:tc>
      </w:tr>
      <w:tr>
        <w:trPr/>
        <w:tc>
          <w:tcPr>
            <w:tcW w:w="48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Основание включения нормативного правового акта в план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Обеспечение безопасности дорожного движения на автомобильных дорогах местного значения Волчанского городского округа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Разработчик нормативного правового акта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«Управление городского хозяйства»</w:t>
            </w:r>
          </w:p>
        </w:tc>
      </w:tr>
      <w:tr>
        <w:trPr/>
        <w:tc>
          <w:tcPr>
            <w:tcW w:w="4813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15.05.2023 – 28.05.2023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27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8a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uiPriority w:val="9"/>
    <w:qFormat/>
    <w:rsid w:val="005164e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 w:customStyle="1">
    <w:name w:val="Heading 2"/>
    <w:basedOn w:val="Normal"/>
    <w:next w:val="Normal"/>
    <w:link w:val="2"/>
    <w:uiPriority w:val="9"/>
    <w:semiHidden/>
    <w:unhideWhenUsed/>
    <w:qFormat/>
    <w:rsid w:val="005164e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5164e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Heading2"/>
    <w:uiPriority w:val="9"/>
    <w:semiHidden/>
    <w:qFormat/>
    <w:rsid w:val="005164e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9a7bd2"/>
    <w:rPr>
      <w:rFonts w:ascii="Segoe UI" w:hAnsi="Segoe UI" w:cs="Segoe UI"/>
      <w:sz w:val="18"/>
      <w:szCs w:val="18"/>
    </w:rPr>
  </w:style>
  <w:style w:type="character" w:styleId="Style13" w:customStyle="1">
    <w:name w:val="Интернет-ссылка"/>
    <w:rsid w:val="00bc48ac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rsid w:val="00bc48a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bc48ac"/>
    <w:pPr>
      <w:spacing w:lineRule="auto" w:line="276" w:before="0" w:after="140"/>
    </w:pPr>
    <w:rPr/>
  </w:style>
  <w:style w:type="paragraph" w:styleId="Style16">
    <w:name w:val="List"/>
    <w:basedOn w:val="Style15"/>
    <w:rsid w:val="00bc48ac"/>
    <w:pPr/>
    <w:rPr>
      <w:rFonts w:cs="Lucida Sans"/>
    </w:rPr>
  </w:style>
  <w:style w:type="paragraph" w:styleId="Style17" w:customStyle="1">
    <w:name w:val="Caption"/>
    <w:basedOn w:val="Normal"/>
    <w:qFormat/>
    <w:rsid w:val="00bc48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bc48ac"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5164e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f20b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9a7b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d1b3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Style20">
    <w:name w:val="Foot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af20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337AD923D72F88E8D528F28AD8A03E4E0949B2A361A004823E112AB0554F3624485E9230DF48C033933CE3h7XFE" TargetMode="External"/><Relationship Id="rId4" Type="http://schemas.openxmlformats.org/officeDocument/2006/relationships/hyperlink" Target="http://volchansk-adm.ru/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ED80-73E1-4CDE-B87D-E2458D86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LibreOffice/7.1.7.2$Windows_X86_64 LibreOffice_project/c6a4e3954236145e2acb0b65f68614365aeee33f</Application>
  <AppVersion>15.0000</AppVersion>
  <Pages>4</Pages>
  <Words>589</Words>
  <Characters>4407</Characters>
  <CharactersWithSpaces>5192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2022-12-05T05:45:00Z</dcterms:created>
  <dc:creator>алёна</dc:creator>
  <dc:description/>
  <dc:language>ru-RU</dc:language>
  <cp:lastModifiedBy/>
  <cp:lastPrinted>2023-03-02T14:19:41Z</cp:lastPrinted>
  <dcterms:modified xsi:type="dcterms:W3CDTF">2023-03-02T14:22:26Z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