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ОТЧЕТ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РЕАЛИЗАЦИИ МУНИЦИПАЛЬНОЙ ПРОГРАММЫ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ВОЛЧАНСКОГО ГОРОДСКОГО ОКРУГА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«РЕАЛИЗАЦИЯ ПРОЧИХ МЕРОПРИЯТИЙ В ВОЛЧАНСКОМ ГОРОДСКОМ ОКРУГЕ НА ПЕРИОД ДО 2024 ГОДА»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ДОСТИЖЕНИЕ ЦЕЛЕВЫХ ПОКАЗАТЕЛЕЙ МУНИЦИПАЛЬНОЙ ПРОГРАММЫ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ВОЛЧАНСКОГО ГОРОДСКОГО ОКРУГА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«РЕАЛИЗАЦИЯ ПРОЧИХ МЕРОПРИЯТИЙ В ВОЛЧАНСКОМ ГОРОДСКОМ ОКРУГЕ НА ПЕРИОД ДО 2024 ГОДА»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 2022 ГОД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645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706"/>
        <w:gridCol w:w="2694"/>
        <w:gridCol w:w="1160"/>
        <w:gridCol w:w="840"/>
        <w:gridCol w:w="1066"/>
        <w:gridCol w:w="1092"/>
        <w:gridCol w:w="2086"/>
      </w:tblGrid>
      <w:tr>
        <w:trPr>
          <w:tblHeader w:val="true"/>
          <w:trHeight w:val="800" w:hRule="atLeast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Цели, задачи и </w:t>
              <w:br/>
              <w:t xml:space="preserve">    целевые     </w:t>
              <w:br/>
              <w:t xml:space="preserve">   показатели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ind w:left="-75" w:right="-5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Единица </w:t>
              <w:br/>
              <w:t>измерения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Значение </w:t>
              <w:br/>
              <w:t xml:space="preserve"> целевого </w:t>
              <w:br/>
              <w:t>показателя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Процент  </w:t>
              <w:br/>
              <w:t>выполнения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Причины </w:t>
              <w:br/>
              <w:t xml:space="preserve">отклонения   </w:t>
              <w:br/>
              <w:t xml:space="preserve">от      </w:t>
              <w:br/>
              <w:t xml:space="preserve">планового    </w:t>
              <w:br/>
              <w:t>значения</w:t>
            </w:r>
          </w:p>
        </w:tc>
      </w:tr>
      <w:tr>
        <w:trPr>
          <w:tblHeader w:val="true"/>
          <w:trHeight w:val="600" w:hRule="atLeast"/>
        </w:trPr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ind w:left="-75" w:right="-5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3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Цель. Совершенствование деятельности администрации Волчанского городского округа по вопросам местного значения и исполнения отдельных полномочий</w:t>
            </w:r>
          </w:p>
        </w:tc>
      </w:tr>
      <w:tr>
        <w:trPr/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93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Задача 1. Обеспечение исполнения муниципальным архивом государственных полномочий Свердловской области по хранению, учету и использованию архивных документов</w:t>
            </w:r>
          </w:p>
        </w:tc>
      </w:tr>
      <w:tr>
        <w:trPr>
          <w:trHeight w:val="400" w:hRule="atLeast"/>
        </w:trPr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Доля принятых на постоянное хранение архивных документов от общего количества документов, подлежащих приему в установленные законодательством сроки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ind w:left="-75" w:right="-5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93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ind w:left="-75" w:right="-51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Задача 2. Обеспечение деятельности Административной комиссии Волчанского городского округа</w:t>
            </w:r>
          </w:p>
        </w:tc>
      </w:tr>
      <w:tr>
        <w:trPr/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Составление протоколов об административных правонарушениях лицами, уполномоченными на их составление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ind w:left="-75" w:right="-5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ru-RU" w:eastAsia="ru-RU"/>
              </w:rPr>
              <w:t>По количеству выявленных нарушений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shd w:fill="FFFFFF" w:val="clear"/>
                <w:lang w:val="en-U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shd w:fill="FFFFFF" w:val="clear"/>
                <w:lang w:val="en-US"/>
              </w:rPr>
              <w:t>14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" w:cs="Times New Roman"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ind w:left="-75" w:right="-51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Задача 3. Сохранение и развитие муниципального банного хозяйства как социально значимой сферы городского хозяйства Волчанского городского округа</w:t>
            </w:r>
          </w:p>
        </w:tc>
      </w:tr>
      <w:tr>
        <w:trPr>
          <w:trHeight w:val="1122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Увеличение посещаемости муниципальных бань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ind w:left="-75" w:right="-5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 xml:space="preserve">Не менее </w:t>
            </w: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/>
                <w:sz w:val="24"/>
                <w:szCs w:val="24"/>
                <w:shd w:fill="FFFFFF" w:val="clear"/>
                <w:lang w:val="en-US"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shd w:fill="FFFFFF" w:val="clear"/>
                <w:lang w:val="en-US" w:eastAsia="ru-RU"/>
              </w:rPr>
              <w:t>119,2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shd w:fill="FFFFFF" w:val="clear"/>
                <w:lang w:val="en-US" w:eastAsia="ru-RU"/>
              </w:rPr>
              <w:t>10</w:t>
            </w: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shd w:fill="FFFFFF" w:val="clear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Начальник экономического отдела администрации Волчанского городского округа Федоренко Л.А.____________________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17.02.2023 г.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ВЫПОЛНЕНИЕ МЕРОПРИЯТИЙ </w:t>
      </w:r>
      <w:r>
        <w:rPr>
          <w:rFonts w:ascii="Times New Roman" w:hAnsi="Times New Roman"/>
          <w:sz w:val="24"/>
          <w:szCs w:val="24"/>
        </w:rPr>
        <w:t>МУНИЦИПАЛЬНОЙ ПРОГРАММЫ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ВОЛЧАНСКОГО ГОРОДСКОГО ОКРУГА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«РЕАЛИЗАЦИЯ ПРОЧИХ МЕРОПРИЯТИЙ В ВОЛЧАНСКОМ ГОРОДСКОМ ОКРУГЕ НА ПЕРИОД ДО 2024 ГОДА»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2022 ГОД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781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709"/>
        <w:gridCol w:w="2977"/>
        <w:gridCol w:w="1274"/>
        <w:gridCol w:w="1220"/>
        <w:gridCol w:w="1020"/>
        <w:gridCol w:w="1021"/>
        <w:gridCol w:w="1559"/>
      </w:tblGrid>
      <w:tr>
        <w:trPr>
          <w:tblHeader w:val="true"/>
          <w:trHeight w:val="1200" w:hRule="atLeast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ind w:left="-75" w:right="-7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Цель, задачи,  </w:t>
              <w:br/>
              <w:t xml:space="preserve">   программные   </w:t>
              <w:br/>
              <w:t xml:space="preserve">   мероприятия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tabs>
                <w:tab w:val="clear" w:pos="709"/>
                <w:tab w:val="left" w:pos="570" w:leader="none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Срок   </w:t>
              <w:br/>
              <w:t>выполнения (годы)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Финансирование    </w:t>
              <w:br/>
              <w:t xml:space="preserve">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Причины   </w:t>
              <w:br/>
              <w:t xml:space="preserve"> отклонения </w:t>
              <w:br/>
              <w:t>от планового</w:t>
              <w:br/>
              <w:t xml:space="preserve">  значения</w:t>
            </w:r>
          </w:p>
        </w:tc>
      </w:tr>
      <w:tr>
        <w:trPr>
          <w:tblHeader w:val="true"/>
          <w:trHeight w:val="400" w:hRule="atLeast"/>
        </w:trPr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  <w:t>22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en-US" w:eastAsia="ru-RU" w:bidi="ar-SA"/>
              </w:rPr>
              <w:t>22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процент  </w:t>
              <w:br/>
              <w:t>выполнения</w:t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ВСЕГО по муниципальной программе, в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2014-2024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-170" w:right="-170" w:hanging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val="en-US"/>
              </w:rPr>
              <w:t>1848,85800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48" w:hanging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val="en-US"/>
              </w:rPr>
              <w:t>1848,85774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48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48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48" w:hanging="0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48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48" w:hanging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val="en-US"/>
              </w:rPr>
              <w:t>161,4000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48" w:hanging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val="en-US"/>
              </w:rPr>
              <w:t>161,4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48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48" w:hanging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1687,45800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48" w:hanging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val="en-US"/>
              </w:rPr>
              <w:t>1687,45774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48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48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48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48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907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Мероприятие 1. Хранение, комплектование, учет и использование архивных документов</w:t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" w:cs="Times New Roman" w:ascii="Times New Roman" w:hAnsi="Times New Roman"/>
                <w:sz w:val="18"/>
                <w:szCs w:val="18"/>
                <w:lang w:val="en-US" w:eastAsia="ru-RU"/>
              </w:rPr>
              <w:t>2</w:t>
            </w:r>
            <w:r>
              <w:rPr>
                <w:rFonts w:eastAsia="" w:cs="Times New Roman" w:ascii="Times New Roman" w:hAnsi="Times New Roman" w:eastAsiaTheme="minorEastAsia"/>
                <w:sz w:val="18"/>
                <w:szCs w:val="18"/>
                <w:lang w:val="en-US" w:eastAsia="ru-RU"/>
              </w:rPr>
              <w:t>33,458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18"/>
                <w:szCs w:val="18"/>
                <w:lang w:val="en-US" w:eastAsia="ru-RU"/>
              </w:rPr>
              <w:t>233,45774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val="en-US" w:eastAsia="ru-RU"/>
              </w:rPr>
              <w:t>4</w:t>
            </w: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val="ru-RU" w:eastAsia="ru-RU"/>
              </w:rPr>
              <w:t>6,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val="en-US" w:eastAsia="ru-RU"/>
              </w:rPr>
              <w:t>4</w:t>
            </w: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val="ru-RU" w:eastAsia="ru-RU"/>
              </w:rPr>
              <w:t>6,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18"/>
                <w:szCs w:val="18"/>
                <w:lang w:val="en-US" w:eastAsia="ru-RU"/>
              </w:rPr>
              <w:t>187,45800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" w:cs="Times New Roman" w:ascii="Times New Roman" w:hAnsi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eastAsia="" w:cs="Times New Roman" w:ascii="Times New Roman" w:hAnsi="Times New Roman" w:eastAsiaTheme="minorEastAsia"/>
                <w:sz w:val="18"/>
                <w:szCs w:val="18"/>
                <w:lang w:val="en-US" w:eastAsia="ru-RU"/>
              </w:rPr>
              <w:t>87,45774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tabs>
                <w:tab w:val="clear" w:pos="709"/>
                <w:tab w:val="left" w:pos="510" w:leader="none"/>
              </w:tabs>
              <w:ind w:left="0" w:hanging="0"/>
              <w:jc w:val="both"/>
              <w:rPr/>
            </w:pPr>
            <w:r>
              <w:rPr/>
              <w:t>Осуществление муниципальных полномочий по хранению, комплектованию, учету и использованию архивных документов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18"/>
                <w:szCs w:val="18"/>
                <w:lang w:val="en-US" w:eastAsia="ru-RU"/>
              </w:rPr>
              <w:t>187,45800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" w:cs="Times New Roman" w:ascii="Times New Roman" w:hAnsi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eastAsia="" w:cs="Times New Roman" w:ascii="Times New Roman" w:hAnsi="Times New Roman" w:eastAsiaTheme="minorEastAsia"/>
                <w:sz w:val="18"/>
                <w:szCs w:val="18"/>
                <w:lang w:val="en-US" w:eastAsia="ru-RU"/>
              </w:rPr>
              <w:t>87,45774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tabs>
                <w:tab w:val="clear" w:pos="709"/>
                <w:tab w:val="left" w:pos="570" w:leader="none"/>
                <w:tab w:val="left" w:pos="1125" w:leader="none"/>
              </w:tabs>
              <w:ind w:left="0" w:hanging="0"/>
              <w:jc w:val="both"/>
              <w:rPr/>
            </w:pPr>
            <w:r>
              <w:rPr/>
              <w:t>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46,0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46,0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7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. Обеспечение деятельности административной комиссии</w:t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en-US" w:eastAsia="ru-RU"/>
              </w:rPr>
              <w:t>115,4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en-US" w:eastAsia="ru-RU"/>
              </w:rPr>
              <w:t>115,4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en-US" w:eastAsia="ru-RU"/>
              </w:rPr>
              <w:t>115,4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en-US" w:eastAsia="ru-RU"/>
              </w:rPr>
              <w:t>15,4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.1.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</w:t>
            </w: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</w:t>
            </w: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.2.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en-US" w:eastAsia="ru-RU"/>
              </w:rPr>
              <w:t>115,2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en-US" w:eastAsia="ru-RU"/>
              </w:rPr>
              <w:t>115,2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7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. Предоставление субсидий на возмещение расходов, связанных с оказанием бытовых услуг населению (услуги бань) на территории Волчанского городского округа</w:t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1500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1500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1500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1500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0" w:name="Par956"/>
      <w:bookmarkStart w:id="1" w:name="Par956"/>
      <w:bookmarkEnd w:id="1"/>
    </w:p>
    <w:p>
      <w:pPr>
        <w:pStyle w:val="Normal"/>
        <w:widowControl w:val="false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Начальник экономического отдела администрации Волчанского городского округа Федоренко Л.А.____________________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17.02.2023 г.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ОЦЕНКА ЭФФЕКТИВНОСТИ РЕАЛИЗАЦИИ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МУНИЦИПАЛЬНОЙ ПРОГРАММЫ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«РЕАЛИЗАЦИЯ ПРОЧИХ МЕРОПРИЯТИЙ В ВОЛЧАНСКОМ ГОРОДСКОМ ОКРУГЕ НА ПЕРИОД ДО 2024 ГОДА»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4"/>
          <w:szCs w:val="24"/>
          <w:lang w:val="en-US" w:eastAsia="en-US" w:bidi="ar-SA"/>
        </w:rPr>
        <w:t>22</w:t>
      </w:r>
      <w:r>
        <w:rPr>
          <w:rFonts w:ascii="Times New Roman" w:hAnsi="Times New Roman"/>
          <w:sz w:val="24"/>
          <w:szCs w:val="24"/>
        </w:rPr>
        <w:t xml:space="preserve"> ГОД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ШКАЛА ОЦЕНКИ ПОЛНОТЫ ФИНАНСИРОВАНИЯ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tbl>
      <w:tblPr>
        <w:tblW w:w="9663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5103"/>
        <w:gridCol w:w="4559"/>
      </w:tblGrid>
      <w:tr>
        <w:trPr/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Значение Q1     (1,0)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Оценка</w:t>
            </w:r>
          </w:p>
        </w:tc>
      </w:tr>
      <w:tr>
        <w:trPr/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0,98 &lt;= Q1 &lt;= 1,02</w:t>
            </w:r>
          </w:p>
        </w:tc>
        <w:tc>
          <w:tcPr>
            <w:tcW w:w="4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Полное финансирование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ШКАЛА ОЦЕНКИ ДОСТИЖЕНИЯ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ПЛАНОВЫХ ЗНАЧЕНИЙ ЦЕЛЕВЫХ ПОКАЗАТЕЛЕЙ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Calibri" w:cs="Times New Roman"/>
          <w:color w:val="111111"/>
          <w:sz w:val="24"/>
          <w:szCs w:val="24"/>
        </w:rPr>
      </w:pPr>
      <w:r>
        <w:rPr>
          <w:rFonts w:eastAsia="Calibri" w:cs="Times New Roman" w:ascii="Times New Roman" w:hAnsi="Times New Roman"/>
          <w:color w:val="111111"/>
          <w:sz w:val="24"/>
          <w:szCs w:val="24"/>
        </w:rPr>
      </w:r>
    </w:p>
    <w:tbl>
      <w:tblPr>
        <w:tblW w:w="9686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3686"/>
        <w:gridCol w:w="5999"/>
      </w:tblGrid>
      <w:tr>
        <w:trPr/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ru-RU"/>
              </w:rPr>
              <w:t>Значение      (</w:t>
            </w: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val="en-US" w:eastAsia="ru-RU"/>
              </w:rPr>
              <w:t>1,0</w:t>
            </w: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ru-RU"/>
              </w:rPr>
              <w:t xml:space="preserve">                     </w:t>
            </w: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ru-RU"/>
              </w:rPr>
              <w:t>Оценка</w:t>
            </w:r>
          </w:p>
        </w:tc>
      </w:tr>
      <w:tr>
        <w:trPr/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111111"/>
                <w:sz w:val="24"/>
                <w:szCs w:val="24"/>
              </w:rPr>
              <w:t>0,95 &lt;= Q2 &lt;= 1,05</w:t>
            </w:r>
          </w:p>
        </w:tc>
        <w:tc>
          <w:tcPr>
            <w:tcW w:w="5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color w:val="111111"/>
                <w:sz w:val="24"/>
                <w:szCs w:val="24"/>
                <w:lang w:val="ru-RU" w:eastAsia="ru-RU"/>
              </w:rPr>
              <w:t>Высокая</w:t>
            </w:r>
            <w:r>
              <w:rPr>
                <w:rFonts w:cs="Times New Roman" w:ascii="Times New Roman" w:hAnsi="Times New Roman"/>
                <w:color w:val="111111"/>
                <w:sz w:val="24"/>
                <w:szCs w:val="24"/>
              </w:rPr>
              <w:t xml:space="preserve"> результативность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111111"/>
          <w:sz w:val="28"/>
          <w:szCs w:val="28"/>
        </w:rPr>
      </w:pPr>
      <w:r>
        <w:rPr>
          <w:rFonts w:eastAsia="Calibri" w:cs="Times New Roman" w:ascii="Times New Roman" w:hAnsi="Times New Roman"/>
          <w:color w:val="111111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111111"/>
          <w:sz w:val="28"/>
          <w:szCs w:val="28"/>
        </w:rPr>
      </w:pPr>
      <w:r>
        <w:rPr>
          <w:rFonts w:eastAsia="Calibri" w:cs="Times New Roman" w:ascii="Times New Roman" w:hAnsi="Times New Roman"/>
          <w:color w:val="11111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color w:val="C9211E"/>
        </w:rPr>
      </w:pPr>
      <w:r>
        <w:rPr>
          <w:rFonts w:eastAsia="Calibri" w:cs="Times New Roman" w:ascii="Times New Roman" w:hAnsi="Times New Roman"/>
          <w:color w:val="111111"/>
          <w:sz w:val="28"/>
          <w:szCs w:val="28"/>
        </w:rPr>
        <w:t>Оценка муниципальной программы – 5. Высокая эффективность муниципальной программы</w:t>
      </w:r>
      <w:r>
        <w:rPr>
          <w:rFonts w:eastAsia="Calibri" w:cs="Times New Roman" w:ascii="Times New Roman" w:hAnsi="Times New Roman"/>
          <w:color w:val="C9211E"/>
          <w:sz w:val="28"/>
          <w:szCs w:val="28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C9211E"/>
          <w:sz w:val="28"/>
          <w:szCs w:val="28"/>
        </w:rPr>
      </w:pPr>
      <w:r>
        <w:rPr>
          <w:rFonts w:eastAsia="Calibri" w:cs="Times New Roman" w:ascii="Times New Roman" w:hAnsi="Times New Roman"/>
          <w:color w:val="C9211E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5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5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5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5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5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5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5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5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5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5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5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5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5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5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5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5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5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5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5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5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5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5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5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5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5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5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5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5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5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54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ПОЯСНИТЕЛЬНАЯ ЗАПИСКА К ОТЧЕТУ</w:t>
      </w:r>
    </w:p>
    <w:p>
      <w:pPr>
        <w:pStyle w:val="Normal"/>
        <w:widowControl w:val="false"/>
        <w:spacing w:lineRule="auto" w:line="240" w:before="0" w:after="0"/>
        <w:ind w:left="54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 РЕАЛИЗАЦИИ МУНИЦИПАЛЬНОЙ ПРОГРАММЫ </w:t>
      </w:r>
    </w:p>
    <w:p>
      <w:pPr>
        <w:pStyle w:val="Normal"/>
        <w:widowControl w:val="false"/>
        <w:spacing w:lineRule="auto" w:line="240" w:before="0" w:after="0"/>
        <w:ind w:left="54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ВОЛЧАНСКОГО ГОРОДСКОГО ОКРУГА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«РЕАЛИЗАЦИЯ ПРОЧИХ МЕРОПРИЯТИЙ В ВОЛЧАНСКОМ ГОРОДСКОМ ОКРУГЕ НА ПЕРИОД ДО 2024 ГОДА» ЗА 20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en-US" w:eastAsia="ru-RU" w:bidi="ar-SA"/>
        </w:rPr>
        <w:t>22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ГОД</w:t>
      </w:r>
    </w:p>
    <w:p>
      <w:pPr>
        <w:pStyle w:val="Normal"/>
        <w:widowControl w:val="false"/>
        <w:spacing w:lineRule="auto" w:line="240" w:before="0" w:after="0"/>
        <w:ind w:left="54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Финансирование программы составило 100 процентов.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shd w:fill="FFFFFF" w:val="clear"/>
        </w:rPr>
      </w:pPr>
      <w:r>
        <w:rPr>
          <w:rFonts w:cs="Times New Roman" w:ascii="Times New Roman;serif" w:hAnsi="Times New Roman;serif"/>
          <w:b w:val="false"/>
          <w:i w:val="false"/>
          <w:caps w:val="false"/>
          <w:smallCaps w:val="false"/>
          <w:color w:val="2C2D2E"/>
          <w:spacing w:val="0"/>
          <w:sz w:val="28"/>
          <w:szCs w:val="28"/>
          <w:shd w:fill="FFFFFF" w:val="clear"/>
        </w:rPr>
        <w:t>На 01.01.2023 года на учете в Архивном отделе администрации Волчанского городского округа числится 29 фондов и состоит на учете 7835 единиц хранения (767 – областной формы собственности, 7068 – муниципальной формы собственности). За 2022 год принято на учет 143 единицы хранения документов, в связи с истечением срока хранения единицы хранения с учета не снимались, включено в состав Архивного фонда Российской Федерации 156 единиц хранения.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Calibri" w:hAnsi="Calibri" w:eastAsia="Calibri" w:cs="" w:asciiTheme="minorHAnsi" w:cstheme="minorBidi" w:eastAsiaTheme="minorHAnsi" w:hAnsiTheme="minorHAnsi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Средства областного бюджета были направлены на покупку канцелярских товаров, почтовые расходы, изготовление штампа. Средства местного бюджета направлены на текущее содержание архива Волчанского городского округа.</w:t>
      </w:r>
    </w:p>
    <w:p>
      <w:pPr>
        <w:pStyle w:val="Style17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C2D2E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C2D2E"/>
          <w:spacing w:val="0"/>
          <w:sz w:val="28"/>
          <w:szCs w:val="28"/>
          <w:shd w:fill="FFFFFF" w:val="clear"/>
        </w:rPr>
        <w:t>За 2022 год проведено 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8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C2D2E"/>
          <w:spacing w:val="0"/>
          <w:sz w:val="28"/>
          <w:szCs w:val="28"/>
          <w:shd w:fill="FFFFFF" w:val="clear"/>
        </w:rPr>
        <w:t xml:space="preserve"> заседаний административной комиссии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C2D2E"/>
          <w:spacing w:val="0"/>
          <w:sz w:val="28"/>
          <w:szCs w:val="28"/>
          <w:shd w:fill="FFFFFF" w:val="clear"/>
        </w:rPr>
        <w:t>Волчанского городского округа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C2D2E"/>
          <w:spacing w:val="0"/>
          <w:sz w:val="28"/>
          <w:szCs w:val="28"/>
          <w:shd w:fill="FFFFFF" w:val="clear"/>
        </w:rPr>
        <w:t xml:space="preserve"> по рассмотрению протоколов об административных правонарушениях (на уровне 2021 года). Рассмотрено дел (по числу лиц) 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14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C2D2E"/>
          <w:spacing w:val="0"/>
          <w:sz w:val="28"/>
          <w:szCs w:val="28"/>
          <w:shd w:fill="FFFFFF" w:val="clear"/>
        </w:rPr>
        <w:t> (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больше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C2D2E"/>
          <w:spacing w:val="0"/>
          <w:sz w:val="28"/>
          <w:szCs w:val="28"/>
          <w:shd w:fill="FFFFFF" w:val="clear"/>
        </w:rPr>
        <w:t> уровня прошлого года на 6 дел), из них назначены административные наказания в виде предупреждения – 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2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C2D2E"/>
          <w:spacing w:val="0"/>
          <w:sz w:val="28"/>
          <w:szCs w:val="28"/>
          <w:shd w:fill="FFFFFF" w:val="clear"/>
        </w:rPr>
        <w:t> (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меньше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C2D2E"/>
          <w:spacing w:val="0"/>
          <w:sz w:val="28"/>
          <w:szCs w:val="28"/>
          <w:shd w:fill="FFFFFF" w:val="clear"/>
        </w:rPr>
        <w:t> уровня прошлого года на 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1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C2D2E"/>
          <w:spacing w:val="0"/>
          <w:sz w:val="28"/>
          <w:szCs w:val="28"/>
          <w:shd w:fill="FFFFFF" w:val="clear"/>
        </w:rPr>
        <w:t>единицу), в виде штрафа – 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12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C2D2E"/>
          <w:spacing w:val="0"/>
          <w:sz w:val="28"/>
          <w:szCs w:val="28"/>
          <w:shd w:fill="FFFFFF" w:val="clear"/>
        </w:rPr>
        <w:t> (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больше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C2D2E"/>
          <w:spacing w:val="0"/>
          <w:sz w:val="28"/>
          <w:szCs w:val="28"/>
          <w:shd w:fill="FFFFFF" w:val="clear"/>
        </w:rPr>
        <w:t> уровня прошлого года на 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8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C2D2E"/>
          <w:spacing w:val="0"/>
          <w:sz w:val="28"/>
          <w:szCs w:val="28"/>
          <w:shd w:fill="FFFFFF" w:val="clear"/>
        </w:rPr>
        <w:t> единиц), прекращено производство – 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0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C2D2E"/>
          <w:spacing w:val="0"/>
          <w:sz w:val="28"/>
          <w:szCs w:val="28"/>
          <w:shd w:fill="FFFFFF" w:val="clear"/>
        </w:rPr>
        <w:t> (меньше уровня прошлого года на 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1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C2D2E"/>
          <w:spacing w:val="0"/>
          <w:sz w:val="28"/>
          <w:szCs w:val="28"/>
          <w:shd w:fill="FFFFFF" w:val="clear"/>
        </w:rPr>
        <w:t> единицу).</w:t>
      </w:r>
    </w:p>
    <w:p>
      <w:pPr>
        <w:pStyle w:val="Style17"/>
        <w:widowControl/>
        <w:spacing w:lineRule="auto" w:line="240"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C2D2E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C2D2E"/>
          <w:spacing w:val="0"/>
          <w:sz w:val="28"/>
          <w:szCs w:val="28"/>
          <w:shd w:fill="FFFFFF" w:val="clear"/>
        </w:rPr>
        <w:tab/>
        <w:t>Штрафы назначены на общую сумму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31000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C2D2E"/>
          <w:spacing w:val="0"/>
          <w:sz w:val="28"/>
          <w:szCs w:val="28"/>
          <w:shd w:fill="FFFFFF" w:val="clear"/>
        </w:rPr>
        <w:t>рублей (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больше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C2D2E"/>
          <w:spacing w:val="0"/>
          <w:sz w:val="28"/>
          <w:szCs w:val="28"/>
          <w:shd w:fill="FFFFFF" w:val="clear"/>
        </w:rPr>
        <w:t> уровня прошлого года на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24300 рублей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C2D2E"/>
          <w:spacing w:val="0"/>
          <w:sz w:val="28"/>
          <w:szCs w:val="28"/>
          <w:shd w:fill="FFFFFF" w:val="clear"/>
        </w:rPr>
        <w:t xml:space="preserve">): 30000 рублей - областной бюджет (3000 рублей – 2021 год); 1000 рублей - местный бюджет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shd w:fill="FFFFFF" w:val="clear"/>
        </w:rPr>
        <w:t xml:space="preserve">(3700 рублей –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C2D2E"/>
          <w:spacing w:val="0"/>
          <w:sz w:val="28"/>
          <w:szCs w:val="28"/>
          <w:shd w:fill="FFFFFF" w:val="clear"/>
        </w:rPr>
        <w:t>2021 год), взыскано добровольно –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4000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C2D2E"/>
          <w:spacing w:val="0"/>
          <w:sz w:val="28"/>
          <w:szCs w:val="28"/>
          <w:shd w:fill="FFFFFF" w:val="clear"/>
        </w:rPr>
        <w:t xml:space="preserve">рублей (700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 рублей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C2D2E"/>
          <w:spacing w:val="0"/>
          <w:sz w:val="28"/>
          <w:szCs w:val="28"/>
          <w:shd w:fill="FFFFFF" w:val="clear"/>
        </w:rPr>
        <w:t>- 2021 год), взыскано судебными приставами-исполнителями — 4000 рублей, взыскано по постановлениям прошлых лет — 3000 рублей.</w:t>
      </w:r>
    </w:p>
    <w:p>
      <w:pPr>
        <w:pStyle w:val="Style17"/>
        <w:widowControl/>
        <w:spacing w:lineRule="auto" w:line="240"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C2D2E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C2D2E"/>
          <w:spacing w:val="0"/>
          <w:sz w:val="28"/>
          <w:szCs w:val="28"/>
          <w:shd w:fill="FFFFFF" w:val="clear"/>
        </w:rPr>
        <w:tab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Отменено одно дело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C2D2E"/>
          <w:spacing w:val="0"/>
          <w:sz w:val="28"/>
          <w:szCs w:val="28"/>
          <w:shd w:fill="FFFFFF" w:val="clear"/>
        </w:rPr>
        <w:t> по  решению Карпинского городского суда.</w:t>
      </w:r>
    </w:p>
    <w:p>
      <w:pPr>
        <w:pStyle w:val="Style17"/>
        <w:widowControl/>
        <w:spacing w:lineRule="auto" w:line="240"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C2D2E"/>
          <w:spacing w:val="0"/>
          <w:sz w:val="28"/>
          <w:szCs w:val="28"/>
          <w:shd w:fill="FFFFFF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C2D2E"/>
          <w:spacing w:val="0"/>
          <w:sz w:val="28"/>
          <w:szCs w:val="28"/>
          <w:shd w:fill="FFFFFF" w:val="clear"/>
        </w:rPr>
        <w:tab/>
        <w:t>За счет средств областного бюджета: подавались статьи в газету о работе административной комиссии ВГО, приобретались канцелярские товары, проводилась оплата почтовых расходов.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shd w:fill="FFFF00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На территории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городского округа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действуют две муниципальные бани в северной (МУП «ВТЭК») и южной (МУП «ВАЭТ») частях. Количество посещений в 20</w:t>
      </w:r>
      <w:r>
        <w:rPr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shd w:fill="FFFFFF" w:val="clear"/>
          <w:lang w:val="ru-RU" w:eastAsia="en-US" w:bidi="ar-SA"/>
        </w:rPr>
        <w:t xml:space="preserve">22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году увеличилось к уровню 20</w:t>
      </w:r>
      <w:r>
        <w:rPr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shd w:fill="FFFFFF" w:val="clear"/>
          <w:lang w:val="ru-RU" w:eastAsia="en-US" w:bidi="ar-SA"/>
        </w:rPr>
        <w:t>21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года на 19,2</w:t>
      </w:r>
      <w:r>
        <w:rPr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shd w:fill="FFFFFF" w:val="clear"/>
          <w:lang w:val="ru-RU" w:eastAsia="en-US" w:bidi="ar-SA"/>
        </w:rPr>
        <w:t xml:space="preserve"> процента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и составило 6448</w:t>
      </w:r>
      <w:r>
        <w:rPr>
          <w:rFonts w:cs="Times New Roman" w:ascii="Times New Roman" w:hAnsi="Times New Roman"/>
          <w:sz w:val="28"/>
          <w:szCs w:val="28"/>
          <w:shd w:fill="FFFF00" w:val="clear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(</w:t>
      </w:r>
      <w:r>
        <w:rPr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shd w:fill="FFFFFF" w:val="clear"/>
          <w:lang w:val="ru-RU" w:eastAsia="en-US" w:bidi="ar-SA"/>
        </w:rPr>
        <w:t>3573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– север (</w:t>
      </w:r>
      <w:r>
        <w:rPr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shd w:fill="FFFFFF" w:val="clear"/>
          <w:lang w:val="ru-RU" w:eastAsia="en-US" w:bidi="ar-SA"/>
        </w:rPr>
        <w:t>2702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), </w:t>
      </w:r>
      <w:r>
        <w:rPr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shd w:fill="FFFFFF" w:val="clear"/>
          <w:lang w:val="ru-RU" w:eastAsia="en-US" w:bidi="ar-SA"/>
        </w:rPr>
        <w:t>2875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– юг (2707)). </w:t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altName w:val="serif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180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 Lis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10d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9"/>
    <w:qFormat/>
    <w:rsid w:val="008b3d7c"/>
    <w:pPr>
      <w:keepNext w:val="true"/>
      <w:keepLines/>
      <w:spacing w:lineRule="auto" w:line="240" w:before="480" w:after="0"/>
      <w:outlineLvl w:val="0"/>
    </w:pPr>
    <w:rPr>
      <w:rFonts w:ascii="Cambria" w:hAnsi="Cambria" w:eastAsia="Times New Roman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Normal"/>
    <w:next w:val="Normal"/>
    <w:link w:val="20"/>
    <w:uiPriority w:val="99"/>
    <w:qFormat/>
    <w:rsid w:val="008b3d7c"/>
    <w:pPr>
      <w:keepNext w:val="true"/>
      <w:spacing w:lineRule="auto" w:line="240" w:before="240" w:after="60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8b3d7c"/>
    <w:rPr>
      <w:rFonts w:ascii="Cambria" w:hAnsi="Cambria" w:eastAsia="Times New Roman" w:cs="Cambria"/>
      <w:b/>
      <w:bCs/>
      <w:color w:val="365F91"/>
      <w:sz w:val="28"/>
      <w:szCs w:val="28"/>
      <w:lang w:eastAsia="ru-RU"/>
    </w:rPr>
  </w:style>
  <w:style w:type="character" w:styleId="21" w:customStyle="1">
    <w:name w:val="Заголовок 2 Знак"/>
    <w:basedOn w:val="DefaultParagraphFont"/>
    <w:link w:val="2"/>
    <w:uiPriority w:val="99"/>
    <w:qFormat/>
    <w:rsid w:val="008b3d7c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12" w:customStyle="1">
    <w:name w:val="Текст выноски Знак"/>
    <w:basedOn w:val="DefaultParagraphFont"/>
    <w:link w:val="a4"/>
    <w:uiPriority w:val="99"/>
    <w:semiHidden/>
    <w:qFormat/>
    <w:rsid w:val="008b3d7c"/>
    <w:rPr>
      <w:rFonts w:ascii="Tahoma" w:hAnsi="Tahoma" w:cs="Tahoma"/>
      <w:sz w:val="16"/>
      <w:szCs w:val="16"/>
    </w:rPr>
  </w:style>
  <w:style w:type="character" w:styleId="Style13" w:customStyle="1">
    <w:name w:val="Верхний колонтитул Знак"/>
    <w:basedOn w:val="DefaultParagraphFont"/>
    <w:link w:val="a6"/>
    <w:qFormat/>
    <w:rsid w:val="00076109"/>
    <w:rPr/>
  </w:style>
  <w:style w:type="character" w:styleId="Style14" w:customStyle="1">
    <w:name w:val="Нижний колонтитул Знак"/>
    <w:basedOn w:val="DefaultParagraphFont"/>
    <w:link w:val="a8"/>
    <w:qFormat/>
    <w:rsid w:val="00076109"/>
    <w:rPr/>
  </w:style>
  <w:style w:type="character" w:styleId="Style15">
    <w:name w:val="Интернет-ссылка"/>
    <w:rsid w:val="00552796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uiPriority w:val="99"/>
    <w:qFormat/>
    <w:rsid w:val="006769bc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" w:cs="Calibri" w:eastAsiaTheme="minorEastAsia"/>
      <w:color w:val="auto"/>
      <w:kern w:val="0"/>
      <w:sz w:val="22"/>
      <w:szCs w:val="22"/>
      <w:lang w:val="ru-RU" w:eastAsia="ru-RU" w:bidi="ar-SA"/>
    </w:rPr>
  </w:style>
  <w:style w:type="paragraph" w:styleId="ConsPlusNonformat" w:customStyle="1">
    <w:name w:val="ConsPlusNonformat"/>
    <w:qFormat/>
    <w:rsid w:val="006769bc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0"/>
      <w:lang w:val="ru-RU" w:eastAsia="ru-RU" w:bidi="ar-SA"/>
    </w:rPr>
  </w:style>
  <w:style w:type="paragraph" w:styleId="ConsPlusCell" w:customStyle="1">
    <w:name w:val="ConsPlusCell"/>
    <w:uiPriority w:val="99"/>
    <w:qFormat/>
    <w:rsid w:val="006769bc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" w:cs="Calibri" w:eastAsiaTheme="minorEastAsia"/>
      <w:color w:val="auto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8b3d7c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8b3d7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a7"/>
    <w:unhideWhenUsed/>
    <w:rsid w:val="00076109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9"/>
    <w:unhideWhenUsed/>
    <w:rsid w:val="00076109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Содержимое таблицы"/>
    <w:basedOn w:val="Normal"/>
    <w:qFormat/>
    <w:pPr>
      <w:widowControl w:val="false"/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97BDA-49EF-4943-AE12-2DDE9C47E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3609</TotalTime>
  <Application>LibreOffice/7.1.7.2$Windows_X86_64 LibreOffice_project/c6a4e3954236145e2acb0b65f68614365aeee33f</Application>
  <AppVersion>15.0000</AppVersion>
  <Pages>5</Pages>
  <Words>840</Words>
  <Characters>5723</Characters>
  <CharactersWithSpaces>6518</CharactersWithSpaces>
  <Paragraphs>186</Paragraphs>
  <Company>ВГО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2013-10-28T02:11:00Z</dcterms:created>
  <dc:creator>Экономический</dc:creator>
  <dc:description/>
  <dc:language>ru-RU</dc:language>
  <cp:lastModifiedBy/>
  <cp:lastPrinted>2023-05-24T18:10:14Z</cp:lastPrinted>
  <dcterms:modified xsi:type="dcterms:W3CDTF">2023-05-24T18:10:37Z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