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5C793A">
        <w:rPr>
          <w:b/>
          <w:sz w:val="20"/>
          <w:szCs w:val="20"/>
        </w:rPr>
        <w:t>2</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52556">
        <w:rPr>
          <w:b/>
          <w:bCs/>
          <w:sz w:val="20"/>
          <w:szCs w:val="20"/>
        </w:rPr>
        <w:t>13.12</w:t>
      </w:r>
      <w:r w:rsidR="009724EA">
        <w:rPr>
          <w:b/>
          <w:bCs/>
          <w:sz w:val="20"/>
          <w:szCs w:val="20"/>
        </w:rPr>
        <w:t>.2023</w:t>
      </w:r>
      <w:r w:rsidRPr="0055781F">
        <w:rPr>
          <w:b/>
          <w:bCs/>
          <w:sz w:val="20"/>
          <w:szCs w:val="20"/>
        </w:rPr>
        <w:t xml:space="preserve"> № </w:t>
      </w:r>
      <w:r w:rsidR="00A52556">
        <w:rPr>
          <w:b/>
          <w:bCs/>
          <w:sz w:val="20"/>
          <w:szCs w:val="20"/>
        </w:rPr>
        <w:t>4</w:t>
      </w:r>
    </w:p>
    <w:p w:rsidR="009950A9" w:rsidRPr="00A52556" w:rsidRDefault="009950A9" w:rsidP="00A52556">
      <w:pPr>
        <w:jc w:val="both"/>
        <w:rPr>
          <w:b/>
        </w:rPr>
      </w:pPr>
    </w:p>
    <w:p w:rsidR="005C793A" w:rsidRPr="005C793A" w:rsidRDefault="005C793A" w:rsidP="005C793A">
      <w:pPr>
        <w:ind w:firstLine="709"/>
        <w:jc w:val="both"/>
        <w:rPr>
          <w:sz w:val="22"/>
          <w:szCs w:val="22"/>
        </w:rPr>
      </w:pPr>
      <w:r w:rsidRPr="005C793A">
        <w:rPr>
          <w:sz w:val="22"/>
          <w:szCs w:val="22"/>
        </w:rPr>
        <w:t>Во исполнение Постановления Правительства Свердловской области от 03.05.2018 № 234-ПП «О ежегодной областной межведомственной комплексной профилактической операции «Подросток» в целях обеспечения координации и повышения эффективности действий субъектов профилактики на подведомственной территории приняты следующие акты:</w:t>
      </w:r>
    </w:p>
    <w:p w:rsidR="005C793A" w:rsidRPr="005C793A" w:rsidRDefault="005C793A" w:rsidP="005C793A">
      <w:pPr>
        <w:ind w:firstLine="709"/>
        <w:jc w:val="both"/>
        <w:rPr>
          <w:sz w:val="22"/>
          <w:szCs w:val="22"/>
        </w:rPr>
      </w:pPr>
      <w:r w:rsidRPr="005C793A">
        <w:rPr>
          <w:sz w:val="22"/>
          <w:szCs w:val="22"/>
        </w:rPr>
        <w:t>Постановление Главы Волчанского городского округа от 03.05.2023 № 212.</w:t>
      </w:r>
    </w:p>
    <w:p w:rsidR="005C793A" w:rsidRPr="005C793A" w:rsidRDefault="005C793A" w:rsidP="005C793A">
      <w:pPr>
        <w:ind w:firstLine="709"/>
        <w:jc w:val="both"/>
        <w:rPr>
          <w:sz w:val="22"/>
          <w:szCs w:val="22"/>
        </w:rPr>
      </w:pPr>
      <w:r w:rsidRPr="005C793A">
        <w:rPr>
          <w:sz w:val="22"/>
          <w:szCs w:val="22"/>
        </w:rPr>
        <w:t>В период подготовительного этапа в городских округах разработаны и утверждены Планы проведения операции и «Подросток-2023».</w:t>
      </w:r>
    </w:p>
    <w:p w:rsidR="005C793A" w:rsidRPr="005C793A" w:rsidRDefault="005C793A" w:rsidP="005C793A">
      <w:pPr>
        <w:ind w:firstLine="709"/>
        <w:jc w:val="both"/>
        <w:rPr>
          <w:sz w:val="22"/>
          <w:szCs w:val="22"/>
        </w:rPr>
      </w:pPr>
      <w:r w:rsidRPr="005C793A">
        <w:rPr>
          <w:sz w:val="22"/>
          <w:szCs w:val="22"/>
        </w:rPr>
        <w:t>На заседании территориальной комиссии 04 мая 2023 рассмотрен вопрос «О подготовке областной комплексной профилактической операции «Подросток».</w:t>
      </w:r>
    </w:p>
    <w:p w:rsidR="005C793A" w:rsidRPr="005C793A" w:rsidRDefault="005C793A" w:rsidP="005C793A">
      <w:pPr>
        <w:ind w:firstLine="709"/>
        <w:jc w:val="both"/>
        <w:rPr>
          <w:sz w:val="22"/>
          <w:szCs w:val="22"/>
        </w:rPr>
      </w:pPr>
      <w:r w:rsidRPr="005C793A">
        <w:rPr>
          <w:sz w:val="22"/>
          <w:szCs w:val="22"/>
        </w:rPr>
        <w:t>В рамках организации временного трудоустройства подростков и молодежи в возрасте от 14 до 18 лет в трудовых отрядах при школах работали 300 человек.</w:t>
      </w:r>
    </w:p>
    <w:p w:rsidR="005C793A" w:rsidRPr="005C793A" w:rsidRDefault="005C793A" w:rsidP="005C793A">
      <w:pPr>
        <w:ind w:firstLine="709"/>
        <w:jc w:val="both"/>
        <w:rPr>
          <w:sz w:val="22"/>
          <w:szCs w:val="22"/>
        </w:rPr>
      </w:pPr>
      <w:proofErr w:type="gramStart"/>
      <w:r w:rsidRPr="005C793A">
        <w:rPr>
          <w:sz w:val="22"/>
          <w:szCs w:val="22"/>
        </w:rPr>
        <w:t>В ГКУ «Карпинский центр занятости» в период с 01.06.2023 по 10.06.2023 несовершеннолетним в возрасте от 14 до 18 лет оказаны государственные услуги по профессиональной ориентации граждан в целях выбора сферы деятельности (профессии), трудоустройства, профессионального обучения; временному трудоустройству несовершеннолетних граждан в возрасте от 14 до 18 лет в свободное от учебы время.</w:t>
      </w:r>
      <w:proofErr w:type="gramEnd"/>
      <w:r w:rsidRPr="005C793A">
        <w:rPr>
          <w:sz w:val="22"/>
          <w:szCs w:val="22"/>
        </w:rPr>
        <w:t xml:space="preserve"> Всего охвачено 45 несовершеннолетних.</w:t>
      </w:r>
    </w:p>
    <w:p w:rsidR="005C793A" w:rsidRPr="005C793A" w:rsidRDefault="005C793A" w:rsidP="005C793A">
      <w:pPr>
        <w:ind w:firstLine="709"/>
        <w:jc w:val="both"/>
        <w:rPr>
          <w:sz w:val="22"/>
          <w:szCs w:val="22"/>
        </w:rPr>
      </w:pPr>
      <w:r w:rsidRPr="005C793A">
        <w:rPr>
          <w:sz w:val="22"/>
          <w:szCs w:val="22"/>
        </w:rPr>
        <w:t>В рамках Государственной программы Свердловской области «Содействия занятости населения Свердловской области до 2027 года» по государственной услуге «Организация временного трудоустройства несовершеннолетних граждан в возрасте от 14 до 18 лет в свободное от учёбы время в Центр занятости:</w:t>
      </w:r>
    </w:p>
    <w:p w:rsidR="005C793A" w:rsidRPr="005C793A" w:rsidRDefault="005C793A" w:rsidP="005C793A">
      <w:pPr>
        <w:ind w:firstLine="709"/>
        <w:jc w:val="both"/>
        <w:rPr>
          <w:sz w:val="22"/>
          <w:szCs w:val="22"/>
        </w:rPr>
      </w:pPr>
      <w:r w:rsidRPr="005C793A">
        <w:rPr>
          <w:sz w:val="22"/>
          <w:szCs w:val="22"/>
        </w:rPr>
        <w:t>поступило 7 заявок от работодателей, принимающих участие во временной занятости несовершеннолетних граждан на 300 участников;</w:t>
      </w:r>
    </w:p>
    <w:p w:rsidR="005C793A" w:rsidRPr="005C793A" w:rsidRDefault="005C793A" w:rsidP="005C793A">
      <w:pPr>
        <w:ind w:firstLine="709"/>
        <w:jc w:val="both"/>
        <w:rPr>
          <w:sz w:val="22"/>
          <w:szCs w:val="22"/>
        </w:rPr>
      </w:pPr>
      <w:r w:rsidRPr="005C793A">
        <w:rPr>
          <w:sz w:val="22"/>
          <w:szCs w:val="22"/>
        </w:rPr>
        <w:t>поступили заявления от 310 несовершеннолетних, из них приняли участие во временной занятости 300 несовершеннолетних.</w:t>
      </w:r>
    </w:p>
    <w:p w:rsidR="005C793A" w:rsidRPr="005C793A" w:rsidRDefault="005C793A" w:rsidP="005C793A">
      <w:pPr>
        <w:ind w:firstLine="709"/>
        <w:jc w:val="both"/>
        <w:rPr>
          <w:sz w:val="22"/>
          <w:szCs w:val="22"/>
        </w:rPr>
      </w:pPr>
      <w:r w:rsidRPr="005C793A">
        <w:rPr>
          <w:sz w:val="22"/>
          <w:szCs w:val="22"/>
        </w:rPr>
        <w:t>Центром занятости оказана материальная поддержка несовершеннолетним гражданам, в период летней занятости, из бюджета свердловской области в размере 188,37 тыс</w:t>
      </w:r>
      <w:proofErr w:type="gramStart"/>
      <w:r w:rsidRPr="005C793A">
        <w:rPr>
          <w:sz w:val="22"/>
          <w:szCs w:val="22"/>
        </w:rPr>
        <w:t>.р</w:t>
      </w:r>
      <w:proofErr w:type="gramEnd"/>
      <w:r w:rsidRPr="005C793A">
        <w:rPr>
          <w:sz w:val="22"/>
          <w:szCs w:val="22"/>
        </w:rPr>
        <w:t>ублей (материальная поддержка для одного несовершеннолетнего, в среднем, составила 630 рублей).</w:t>
      </w:r>
    </w:p>
    <w:p w:rsidR="005C793A" w:rsidRPr="005C793A" w:rsidRDefault="005C793A" w:rsidP="005C793A">
      <w:pPr>
        <w:ind w:firstLine="709"/>
        <w:jc w:val="both"/>
        <w:rPr>
          <w:sz w:val="22"/>
          <w:szCs w:val="22"/>
        </w:rPr>
      </w:pPr>
      <w:r w:rsidRPr="005C793A">
        <w:rPr>
          <w:sz w:val="22"/>
          <w:szCs w:val="22"/>
        </w:rPr>
        <w:t>376 обратившимся в Центр занятости несовершеннолетним гражданам в возрасте от 14 до 18 лет оказана государственная услуга по профессиональной ориентации граждан в целях выбора сферы деятельности (профессии), трудоустройства, профессионального обучения. Одним из составляющих услуги является информирование о состоянии рынка труда для несовершеннолетних.</w:t>
      </w:r>
    </w:p>
    <w:p w:rsidR="005C793A" w:rsidRPr="005C793A" w:rsidRDefault="005C793A" w:rsidP="005C793A">
      <w:pPr>
        <w:ind w:firstLine="709"/>
        <w:jc w:val="both"/>
        <w:rPr>
          <w:sz w:val="22"/>
          <w:szCs w:val="22"/>
        </w:rPr>
      </w:pPr>
      <w:r w:rsidRPr="005C793A">
        <w:rPr>
          <w:sz w:val="22"/>
          <w:szCs w:val="22"/>
        </w:rPr>
        <w:t>Ежегодно для работодателей разрабатывается информационный буклет с особенностями регулирования труда несовершеннолетних и выдаётся на методическом мероприятии, проводимом в Центре занятости.</w:t>
      </w:r>
    </w:p>
    <w:p w:rsidR="005C793A" w:rsidRPr="005C793A" w:rsidRDefault="005C793A" w:rsidP="005C793A">
      <w:pPr>
        <w:ind w:firstLine="709"/>
        <w:jc w:val="both"/>
        <w:rPr>
          <w:sz w:val="22"/>
          <w:szCs w:val="22"/>
        </w:rPr>
      </w:pPr>
      <w:r w:rsidRPr="005C793A">
        <w:rPr>
          <w:sz w:val="22"/>
          <w:szCs w:val="22"/>
        </w:rPr>
        <w:t xml:space="preserve">В ГАПОУ </w:t>
      </w:r>
      <w:proofErr w:type="gramStart"/>
      <w:r w:rsidRPr="005C793A">
        <w:rPr>
          <w:sz w:val="22"/>
          <w:szCs w:val="22"/>
        </w:rPr>
        <w:t>СО</w:t>
      </w:r>
      <w:proofErr w:type="gramEnd"/>
      <w:r w:rsidRPr="005C793A">
        <w:rPr>
          <w:sz w:val="22"/>
          <w:szCs w:val="22"/>
        </w:rPr>
        <w:t xml:space="preserve"> «Карпинский машиностроительный техникум» проведены беседы - инструктажи со студентами по профилактике правонарушений и антиобщественных деяний, предупреждения гибели, травматизма, несчастных случаев на воде, пожаре, ДТП, от преступных посягательств. Проведено информирование обучающихся о формах обеспечения правовой защищённости подростков в техникуме, городе, о действующих службах психологической помощи «Горячая линия», «Телефон доверия».</w:t>
      </w:r>
    </w:p>
    <w:p w:rsidR="005C793A" w:rsidRPr="005C793A" w:rsidRDefault="005C793A" w:rsidP="005C793A">
      <w:pPr>
        <w:ind w:firstLine="709"/>
        <w:jc w:val="both"/>
        <w:rPr>
          <w:sz w:val="22"/>
          <w:szCs w:val="22"/>
        </w:rPr>
      </w:pPr>
      <w:proofErr w:type="gramStart"/>
      <w:r w:rsidRPr="005C793A">
        <w:rPr>
          <w:sz w:val="22"/>
          <w:szCs w:val="22"/>
        </w:rPr>
        <w:t>В целях предупреждения преступности несовершеннолетних, выявления и пресечения фактов нахождения детей в местах, нахождение в которых может нанести вред их здоровью, в том числе подростков до 16 лет в ночное время в общественных местах без сопровождения законных представителей на подведомственной территории в период с 07 августа 2023 по 11 августа 2023 года проводилось профилактическое мероприятие «Комендантский патруль».</w:t>
      </w:r>
      <w:proofErr w:type="gramEnd"/>
    </w:p>
    <w:p w:rsidR="005C793A" w:rsidRPr="005C793A" w:rsidRDefault="005C793A" w:rsidP="005C793A">
      <w:pPr>
        <w:ind w:firstLine="709"/>
        <w:jc w:val="both"/>
        <w:rPr>
          <w:sz w:val="22"/>
          <w:szCs w:val="22"/>
        </w:rPr>
      </w:pPr>
      <w:r w:rsidRPr="005C793A">
        <w:rPr>
          <w:sz w:val="22"/>
          <w:szCs w:val="22"/>
        </w:rPr>
        <w:t>В период проведения операции «Подросток» на территории Волчанского городского округа не было выявлено безнадзорных, беспризорных не выявлено.</w:t>
      </w:r>
    </w:p>
    <w:p w:rsidR="005C793A" w:rsidRPr="005C793A" w:rsidRDefault="005C793A" w:rsidP="005C793A">
      <w:pPr>
        <w:ind w:firstLine="709"/>
        <w:jc w:val="both"/>
        <w:rPr>
          <w:sz w:val="22"/>
          <w:szCs w:val="22"/>
        </w:rPr>
      </w:pPr>
      <w:r w:rsidRPr="005C793A">
        <w:rPr>
          <w:sz w:val="22"/>
          <w:szCs w:val="22"/>
        </w:rPr>
        <w:t xml:space="preserve">В период летних каникул субъектами системы профилактики с целью эффективности взаимодействия организации органов и учреждений системы профилактики по реализации 73-03 при проведении профилактических бесед рекомендовано законным представителям об усилении </w:t>
      </w:r>
      <w:proofErr w:type="gramStart"/>
      <w:r w:rsidRPr="005C793A">
        <w:rPr>
          <w:sz w:val="22"/>
          <w:szCs w:val="22"/>
        </w:rPr>
        <w:t>контроля за</w:t>
      </w:r>
      <w:proofErr w:type="gramEnd"/>
      <w:r w:rsidRPr="005C793A">
        <w:rPr>
          <w:sz w:val="22"/>
          <w:szCs w:val="22"/>
        </w:rPr>
        <w:t xml:space="preserve"> времяпровождением детей, особенно малолетних, о недопустимости нахождения детей вблизи водоемов.</w:t>
      </w:r>
    </w:p>
    <w:p w:rsidR="005C793A" w:rsidRPr="005C793A" w:rsidRDefault="005C793A" w:rsidP="005C793A">
      <w:pPr>
        <w:ind w:firstLine="709"/>
        <w:jc w:val="both"/>
        <w:rPr>
          <w:sz w:val="22"/>
          <w:szCs w:val="22"/>
        </w:rPr>
      </w:pPr>
      <w:r w:rsidRPr="005C793A">
        <w:rPr>
          <w:sz w:val="22"/>
          <w:szCs w:val="22"/>
        </w:rPr>
        <w:t>Субъектами системы профилактики проведены следующие мероприятия.</w:t>
      </w:r>
    </w:p>
    <w:p w:rsidR="005C793A" w:rsidRPr="005C793A" w:rsidRDefault="005C793A" w:rsidP="005C793A">
      <w:pPr>
        <w:ind w:firstLine="709"/>
        <w:jc w:val="both"/>
        <w:rPr>
          <w:sz w:val="22"/>
          <w:szCs w:val="22"/>
        </w:rPr>
      </w:pPr>
      <w:r w:rsidRPr="005C793A">
        <w:rPr>
          <w:sz w:val="22"/>
          <w:szCs w:val="22"/>
        </w:rPr>
        <w:lastRenderedPageBreak/>
        <w:t>На протяжении всего летнего периода проводились рейды в места массового пребывания несовершеннолетних и семей с детьми на предмет их безопасности, организация и проведение профилактических мероприятий.</w:t>
      </w:r>
    </w:p>
    <w:p w:rsidR="005C793A" w:rsidRPr="005C793A" w:rsidRDefault="005C793A" w:rsidP="005C793A">
      <w:pPr>
        <w:ind w:firstLine="709"/>
        <w:jc w:val="both"/>
        <w:rPr>
          <w:sz w:val="22"/>
          <w:szCs w:val="22"/>
        </w:rPr>
      </w:pPr>
      <w:r w:rsidRPr="005C793A">
        <w:rPr>
          <w:sz w:val="22"/>
          <w:szCs w:val="22"/>
        </w:rPr>
        <w:t>В летний период проведены совместные рейды с представителями МЧС, представителями субъектов системы профилактики на водные объекты (озеро Каменное и Дачное).</w:t>
      </w:r>
    </w:p>
    <w:p w:rsidR="005C793A" w:rsidRPr="005C793A" w:rsidRDefault="005C793A" w:rsidP="005C793A">
      <w:pPr>
        <w:ind w:firstLine="709"/>
        <w:jc w:val="both"/>
        <w:rPr>
          <w:sz w:val="22"/>
          <w:szCs w:val="22"/>
        </w:rPr>
      </w:pPr>
      <w:r w:rsidRPr="005C793A">
        <w:rPr>
          <w:sz w:val="22"/>
          <w:szCs w:val="22"/>
        </w:rPr>
        <w:t>В ходе проведения рейдов вручались памятки и листовки, проводились профилактические беседы о безопасном поведении на воде, об оказании первой помощи при получении теплового и солнечного удара, помощи утопающим</w:t>
      </w:r>
      <w:proofErr w:type="gramStart"/>
      <w:r w:rsidRPr="005C793A">
        <w:rPr>
          <w:sz w:val="22"/>
          <w:szCs w:val="22"/>
        </w:rPr>
        <w:t>,.</w:t>
      </w:r>
      <w:proofErr w:type="gramEnd"/>
    </w:p>
    <w:p w:rsidR="005C793A" w:rsidRPr="005C793A" w:rsidRDefault="005C793A" w:rsidP="005C793A">
      <w:pPr>
        <w:ind w:firstLine="709"/>
        <w:jc w:val="both"/>
        <w:rPr>
          <w:sz w:val="22"/>
          <w:szCs w:val="22"/>
        </w:rPr>
      </w:pPr>
      <w:r w:rsidRPr="005C793A">
        <w:rPr>
          <w:sz w:val="22"/>
          <w:szCs w:val="22"/>
        </w:rPr>
        <w:t>В преддверии нового 2023/2024 учебного года комиссией проверены образовательные организации и прилегающие территории.</w:t>
      </w:r>
    </w:p>
    <w:p w:rsidR="005C793A" w:rsidRPr="005C793A" w:rsidRDefault="005C793A" w:rsidP="005C793A">
      <w:pPr>
        <w:ind w:firstLine="709"/>
        <w:jc w:val="both"/>
        <w:rPr>
          <w:sz w:val="22"/>
          <w:szCs w:val="22"/>
        </w:rPr>
      </w:pPr>
      <w:r w:rsidRPr="005C793A">
        <w:rPr>
          <w:sz w:val="22"/>
          <w:szCs w:val="22"/>
        </w:rPr>
        <w:t>В рамках проведения акции «Комендантский патруль» проверены парки и скверы, детские площадки с целью недопущения нахождения несовершеннолетних после 22:00 часов в общественных местах без сопровождения законных представителей. В течение рабочей недели субъекты системы профилактики патрулировали улицы города.</w:t>
      </w:r>
    </w:p>
    <w:p w:rsidR="005C793A" w:rsidRPr="005C793A" w:rsidRDefault="005C793A" w:rsidP="005C793A">
      <w:pPr>
        <w:ind w:firstLine="709"/>
        <w:jc w:val="both"/>
        <w:rPr>
          <w:sz w:val="22"/>
          <w:szCs w:val="22"/>
        </w:rPr>
      </w:pPr>
      <w:r w:rsidRPr="005C793A">
        <w:rPr>
          <w:sz w:val="22"/>
          <w:szCs w:val="22"/>
        </w:rPr>
        <w:t xml:space="preserve">В летний период несовершеннолетние, находившие на улицах города в вечернее время, на водных объектах без законных представителей были доставлены в отдел полиции для составления материалов для привлечения к ответственности законных представителей (составлено 12 протоколов </w:t>
      </w:r>
      <w:proofErr w:type="gramStart"/>
      <w:r w:rsidRPr="005C793A">
        <w:rPr>
          <w:sz w:val="22"/>
          <w:szCs w:val="22"/>
        </w:rPr>
        <w:t>по</w:t>
      </w:r>
      <w:proofErr w:type="gramEnd"/>
      <w:r w:rsidRPr="005C793A">
        <w:rPr>
          <w:sz w:val="22"/>
          <w:szCs w:val="22"/>
        </w:rPr>
        <w:t xml:space="preserve"> </w:t>
      </w:r>
      <w:proofErr w:type="gramStart"/>
      <w:r w:rsidRPr="005C793A">
        <w:rPr>
          <w:sz w:val="22"/>
          <w:szCs w:val="22"/>
        </w:rPr>
        <w:t>Волчанского</w:t>
      </w:r>
      <w:proofErr w:type="gramEnd"/>
      <w:r w:rsidRPr="005C793A">
        <w:rPr>
          <w:sz w:val="22"/>
          <w:szCs w:val="22"/>
        </w:rPr>
        <w:t xml:space="preserve"> ГО).</w:t>
      </w:r>
    </w:p>
    <w:p w:rsidR="005C793A" w:rsidRPr="005C793A" w:rsidRDefault="005C793A" w:rsidP="005C793A">
      <w:pPr>
        <w:ind w:firstLine="709"/>
        <w:jc w:val="both"/>
        <w:rPr>
          <w:sz w:val="22"/>
          <w:szCs w:val="22"/>
        </w:rPr>
      </w:pPr>
      <w:r w:rsidRPr="005C793A">
        <w:rPr>
          <w:sz w:val="22"/>
          <w:szCs w:val="22"/>
        </w:rPr>
        <w:t>Проведено оперативно-профилактического мероприятия «Безопасные окна» в летний период.</w:t>
      </w:r>
    </w:p>
    <w:p w:rsidR="005C793A" w:rsidRPr="005C793A" w:rsidRDefault="005C793A" w:rsidP="005C793A">
      <w:pPr>
        <w:ind w:firstLine="709"/>
        <w:jc w:val="both"/>
        <w:rPr>
          <w:sz w:val="22"/>
          <w:szCs w:val="22"/>
        </w:rPr>
      </w:pPr>
      <w:r w:rsidRPr="005C793A">
        <w:rPr>
          <w:sz w:val="22"/>
          <w:szCs w:val="22"/>
        </w:rPr>
        <w:t>11.05.2023 территориальной комиссией было вынесено постановление «О проведении на территории ГО Карпинск профилактического мероприятия «Безопасные окна» в период с 23.05.2023 по 27.05.2023. Итоги проведения мероприятия были подведены на заседании территориальной комиссии.</w:t>
      </w:r>
    </w:p>
    <w:p w:rsidR="005C793A" w:rsidRPr="005C793A" w:rsidRDefault="005C793A" w:rsidP="005C793A">
      <w:pPr>
        <w:ind w:firstLine="709"/>
        <w:jc w:val="both"/>
        <w:rPr>
          <w:sz w:val="22"/>
          <w:szCs w:val="22"/>
        </w:rPr>
      </w:pPr>
      <w:r w:rsidRPr="005C793A">
        <w:rPr>
          <w:sz w:val="22"/>
          <w:szCs w:val="22"/>
        </w:rPr>
        <w:t>В рамках проведения мероприятия субъектами системы профилактики проделана следующая работа.</w:t>
      </w:r>
    </w:p>
    <w:p w:rsidR="005C793A" w:rsidRPr="005C793A" w:rsidRDefault="005C793A" w:rsidP="005C793A">
      <w:pPr>
        <w:ind w:firstLine="709"/>
        <w:jc w:val="both"/>
        <w:rPr>
          <w:sz w:val="22"/>
          <w:szCs w:val="22"/>
        </w:rPr>
      </w:pPr>
      <w:r w:rsidRPr="005C793A">
        <w:rPr>
          <w:sz w:val="22"/>
          <w:szCs w:val="22"/>
        </w:rPr>
        <w:t xml:space="preserve">В целях сохранности жизни и здоровья детей на сайтах образовательных организаций, отдела образования, в сети интернет, в родительские чаты размещены памятки, предостерегающие детей от нахождения их </w:t>
      </w:r>
      <w:proofErr w:type="gramStart"/>
      <w:r w:rsidRPr="005C793A">
        <w:rPr>
          <w:sz w:val="22"/>
          <w:szCs w:val="22"/>
        </w:rPr>
        <w:t>возле</w:t>
      </w:r>
      <w:proofErr w:type="gramEnd"/>
      <w:r w:rsidRPr="005C793A">
        <w:rPr>
          <w:sz w:val="22"/>
          <w:szCs w:val="22"/>
        </w:rPr>
        <w:t xml:space="preserve"> открытых окнах.</w:t>
      </w:r>
    </w:p>
    <w:p w:rsidR="005C793A" w:rsidRPr="005C793A" w:rsidRDefault="005C793A" w:rsidP="005C793A">
      <w:pPr>
        <w:ind w:firstLine="709"/>
        <w:jc w:val="both"/>
        <w:rPr>
          <w:sz w:val="22"/>
          <w:szCs w:val="22"/>
        </w:rPr>
      </w:pPr>
      <w:r w:rsidRPr="005C793A">
        <w:rPr>
          <w:sz w:val="22"/>
          <w:szCs w:val="22"/>
        </w:rPr>
        <w:t>На информационных стендах субъектов системы профилактики, образовательных организациях вывешены памятки, тематические листовки. Проведены беседы с родителями на темы «Сделайте ваше окно безопасным», «Основные правила для родителей», «Как защитить ребёнка от падения из окна»</w:t>
      </w:r>
    </w:p>
    <w:p w:rsidR="005C793A" w:rsidRPr="005C793A" w:rsidRDefault="005C793A" w:rsidP="005C793A">
      <w:pPr>
        <w:ind w:firstLine="709"/>
        <w:jc w:val="both"/>
        <w:rPr>
          <w:sz w:val="22"/>
          <w:szCs w:val="22"/>
        </w:rPr>
      </w:pPr>
      <w:r w:rsidRPr="005C793A">
        <w:rPr>
          <w:sz w:val="22"/>
          <w:szCs w:val="22"/>
        </w:rPr>
        <w:t>В семьи, которые состоят на различных видах учёта, проживающих в квартирах, проведены рейды.</w:t>
      </w:r>
    </w:p>
    <w:p w:rsidR="005C793A" w:rsidRPr="005C793A" w:rsidRDefault="005C793A" w:rsidP="005C793A">
      <w:pPr>
        <w:ind w:firstLine="709"/>
        <w:jc w:val="both"/>
        <w:rPr>
          <w:sz w:val="22"/>
          <w:szCs w:val="22"/>
        </w:rPr>
      </w:pPr>
      <w:r w:rsidRPr="005C793A">
        <w:rPr>
          <w:sz w:val="22"/>
          <w:szCs w:val="22"/>
        </w:rPr>
        <w:t>Во время рейдов с родителями проводились беседы профилактического характера о недопустимости оставлять детей одних у открытых окон и безопасном отдыхе детей. Даны рекомендации по установке в окнах замков для фиксации предотвращения угрозы выпадения детей из открытых окон.</w:t>
      </w:r>
    </w:p>
    <w:p w:rsidR="005C793A" w:rsidRPr="005C793A" w:rsidRDefault="005C793A" w:rsidP="005C793A">
      <w:pPr>
        <w:ind w:firstLine="709"/>
        <w:jc w:val="both"/>
        <w:rPr>
          <w:sz w:val="22"/>
          <w:szCs w:val="22"/>
        </w:rPr>
      </w:pPr>
      <w:r w:rsidRPr="005C793A">
        <w:rPr>
          <w:sz w:val="22"/>
          <w:szCs w:val="22"/>
        </w:rPr>
        <w:t>За период проведения основного этапа операции «Подросток» (с июня по сентябрь) на персонифицированный учет не поставлено несовершеннолетних, снято - 5, из них с исправлением - 4, с достижением совершеннолетия - 1; не поставлены семьи, снято - 3 семьи, из них с исправлением -1.</w:t>
      </w:r>
    </w:p>
    <w:p w:rsidR="005C793A" w:rsidRPr="005C793A" w:rsidRDefault="005C793A" w:rsidP="005C793A">
      <w:pPr>
        <w:ind w:firstLine="709"/>
        <w:jc w:val="both"/>
        <w:rPr>
          <w:sz w:val="22"/>
          <w:szCs w:val="22"/>
        </w:rPr>
      </w:pPr>
      <w:r w:rsidRPr="005C793A">
        <w:rPr>
          <w:sz w:val="22"/>
          <w:szCs w:val="22"/>
        </w:rPr>
        <w:t>К административной ответственности по Волчанскому городскому округу привлечено 17 родителей (законного представителя), из них:</w:t>
      </w:r>
    </w:p>
    <w:p w:rsidR="005C793A" w:rsidRPr="005C793A" w:rsidRDefault="005C793A" w:rsidP="005C793A">
      <w:pPr>
        <w:ind w:firstLine="709"/>
        <w:jc w:val="both"/>
        <w:rPr>
          <w:sz w:val="22"/>
          <w:szCs w:val="22"/>
        </w:rPr>
      </w:pPr>
      <w:r w:rsidRPr="005C793A">
        <w:rPr>
          <w:sz w:val="22"/>
          <w:szCs w:val="22"/>
        </w:rPr>
        <w:t xml:space="preserve">по </w:t>
      </w:r>
      <w:proofErr w:type="gramStart"/>
      <w:r w:rsidRPr="005C793A">
        <w:rPr>
          <w:sz w:val="22"/>
          <w:szCs w:val="22"/>
        </w:rPr>
        <w:t>ч</w:t>
      </w:r>
      <w:proofErr w:type="gramEnd"/>
      <w:r w:rsidRPr="005C793A">
        <w:rPr>
          <w:sz w:val="22"/>
          <w:szCs w:val="22"/>
        </w:rPr>
        <w:t xml:space="preserve">.1 ст.5.35 </w:t>
      </w:r>
      <w:proofErr w:type="spellStart"/>
      <w:r w:rsidRPr="005C793A">
        <w:rPr>
          <w:sz w:val="22"/>
          <w:szCs w:val="22"/>
        </w:rPr>
        <w:t>КоАП</w:t>
      </w:r>
      <w:proofErr w:type="spellEnd"/>
      <w:r w:rsidRPr="005C793A">
        <w:rPr>
          <w:sz w:val="22"/>
          <w:szCs w:val="22"/>
        </w:rPr>
        <w:t xml:space="preserve"> РФ - 4;</w:t>
      </w:r>
    </w:p>
    <w:p w:rsidR="005C793A" w:rsidRPr="005C793A" w:rsidRDefault="005C793A" w:rsidP="005C793A">
      <w:pPr>
        <w:ind w:firstLine="709"/>
        <w:jc w:val="both"/>
        <w:rPr>
          <w:sz w:val="22"/>
          <w:szCs w:val="22"/>
        </w:rPr>
      </w:pPr>
      <w:r w:rsidRPr="005C793A">
        <w:rPr>
          <w:sz w:val="22"/>
          <w:szCs w:val="22"/>
        </w:rPr>
        <w:t xml:space="preserve">по ст.20.22 </w:t>
      </w:r>
      <w:proofErr w:type="spellStart"/>
      <w:r w:rsidRPr="005C793A">
        <w:rPr>
          <w:sz w:val="22"/>
          <w:szCs w:val="22"/>
        </w:rPr>
        <w:t>КоАП</w:t>
      </w:r>
      <w:proofErr w:type="spellEnd"/>
      <w:r w:rsidRPr="005C793A">
        <w:rPr>
          <w:sz w:val="22"/>
          <w:szCs w:val="22"/>
        </w:rPr>
        <w:t xml:space="preserve"> РФ - 1;</w:t>
      </w:r>
    </w:p>
    <w:p w:rsidR="005C793A" w:rsidRPr="005C793A" w:rsidRDefault="005C793A" w:rsidP="005C793A">
      <w:pPr>
        <w:ind w:firstLine="709"/>
        <w:jc w:val="both"/>
        <w:rPr>
          <w:sz w:val="22"/>
          <w:szCs w:val="22"/>
        </w:rPr>
      </w:pPr>
      <w:r w:rsidRPr="005C793A">
        <w:rPr>
          <w:sz w:val="22"/>
          <w:szCs w:val="22"/>
        </w:rPr>
        <w:t>по ст.39-2 Закона № 52-03 - 12.</w:t>
      </w:r>
    </w:p>
    <w:p w:rsidR="005C793A" w:rsidRPr="005C793A" w:rsidRDefault="005C793A" w:rsidP="005C793A">
      <w:pPr>
        <w:ind w:firstLine="709"/>
        <w:jc w:val="both"/>
        <w:rPr>
          <w:sz w:val="22"/>
          <w:szCs w:val="22"/>
        </w:rPr>
      </w:pPr>
      <w:r w:rsidRPr="005C793A">
        <w:rPr>
          <w:sz w:val="22"/>
          <w:szCs w:val="22"/>
        </w:rPr>
        <w:t>В каникулярное время дети оздоровились:</w:t>
      </w:r>
    </w:p>
    <w:p w:rsidR="005C793A" w:rsidRPr="005C793A" w:rsidRDefault="005C793A" w:rsidP="005C793A">
      <w:pPr>
        <w:ind w:firstLine="709"/>
        <w:jc w:val="both"/>
        <w:rPr>
          <w:sz w:val="22"/>
          <w:szCs w:val="22"/>
        </w:rPr>
      </w:pPr>
      <w:r w:rsidRPr="005C793A">
        <w:rPr>
          <w:sz w:val="22"/>
          <w:szCs w:val="22"/>
        </w:rPr>
        <w:t>в лагерях с дневным пребыванием детей при общеобразовательных организациях (314 чел.). 10 детей из семей, находящихся в трудной жизненной ситуации;</w:t>
      </w:r>
    </w:p>
    <w:p w:rsidR="005C793A" w:rsidRPr="005C793A" w:rsidRDefault="005C793A" w:rsidP="005C793A">
      <w:pPr>
        <w:ind w:firstLine="709"/>
        <w:jc w:val="both"/>
        <w:rPr>
          <w:sz w:val="22"/>
          <w:szCs w:val="22"/>
        </w:rPr>
      </w:pPr>
      <w:r w:rsidRPr="005C793A">
        <w:rPr>
          <w:sz w:val="22"/>
          <w:szCs w:val="22"/>
        </w:rPr>
        <w:t>в загородных оздоровительных лагерях:</w:t>
      </w:r>
    </w:p>
    <w:p w:rsidR="005C793A" w:rsidRPr="005C793A" w:rsidRDefault="005C793A" w:rsidP="005C793A">
      <w:pPr>
        <w:ind w:firstLine="709"/>
        <w:jc w:val="both"/>
        <w:rPr>
          <w:sz w:val="22"/>
          <w:szCs w:val="22"/>
        </w:rPr>
      </w:pPr>
      <w:r w:rsidRPr="005C793A">
        <w:rPr>
          <w:sz w:val="22"/>
          <w:szCs w:val="22"/>
        </w:rPr>
        <w:t xml:space="preserve">ЗОЛ «Восход» </w:t>
      </w:r>
      <w:proofErr w:type="gramStart"/>
      <w:r w:rsidRPr="005C793A">
        <w:rPr>
          <w:sz w:val="22"/>
          <w:szCs w:val="22"/>
        </w:rPr>
        <w:t>г</w:t>
      </w:r>
      <w:proofErr w:type="gramEnd"/>
      <w:r w:rsidRPr="005C793A">
        <w:rPr>
          <w:sz w:val="22"/>
          <w:szCs w:val="22"/>
        </w:rPr>
        <w:t>. Краснотурьинск 19 чел., из них 13 детей находящихся в трудной жизненной ситуации;</w:t>
      </w:r>
    </w:p>
    <w:p w:rsidR="005C793A" w:rsidRPr="005C793A" w:rsidRDefault="005C793A" w:rsidP="005C793A">
      <w:pPr>
        <w:ind w:firstLine="709"/>
        <w:jc w:val="both"/>
        <w:rPr>
          <w:sz w:val="22"/>
          <w:szCs w:val="22"/>
        </w:rPr>
      </w:pPr>
      <w:r w:rsidRPr="005C793A">
        <w:rPr>
          <w:sz w:val="22"/>
          <w:szCs w:val="22"/>
        </w:rPr>
        <w:t xml:space="preserve">ЗОЛ «им. В. Дубинина» </w:t>
      </w:r>
      <w:proofErr w:type="gramStart"/>
      <w:r w:rsidRPr="005C793A">
        <w:rPr>
          <w:sz w:val="22"/>
          <w:szCs w:val="22"/>
        </w:rPr>
        <w:t>г</w:t>
      </w:r>
      <w:proofErr w:type="gramEnd"/>
      <w:r w:rsidRPr="005C793A">
        <w:rPr>
          <w:sz w:val="22"/>
          <w:szCs w:val="22"/>
        </w:rPr>
        <w:t>. Североуральск 39 чел., из них 12 детей находящихся в трудной жизненной ситуации;</w:t>
      </w:r>
    </w:p>
    <w:p w:rsidR="005C793A" w:rsidRPr="005C793A" w:rsidRDefault="005C793A" w:rsidP="005C793A">
      <w:pPr>
        <w:ind w:firstLine="709"/>
        <w:jc w:val="both"/>
        <w:rPr>
          <w:sz w:val="22"/>
          <w:szCs w:val="22"/>
        </w:rPr>
      </w:pPr>
      <w:r w:rsidRPr="005C793A">
        <w:rPr>
          <w:sz w:val="22"/>
          <w:szCs w:val="22"/>
        </w:rPr>
        <w:t xml:space="preserve">ЗОЛ «Светлячок» </w:t>
      </w:r>
      <w:proofErr w:type="gramStart"/>
      <w:r w:rsidRPr="005C793A">
        <w:rPr>
          <w:sz w:val="22"/>
          <w:szCs w:val="22"/>
        </w:rPr>
        <w:t>г</w:t>
      </w:r>
      <w:proofErr w:type="gramEnd"/>
      <w:r w:rsidRPr="005C793A">
        <w:rPr>
          <w:sz w:val="22"/>
          <w:szCs w:val="22"/>
        </w:rPr>
        <w:t>. Карпинск 40 чел., из них 15 детей находящихся в трудной жизненной ситуации;</w:t>
      </w:r>
    </w:p>
    <w:p w:rsidR="005C793A" w:rsidRPr="005C793A" w:rsidRDefault="005C793A" w:rsidP="005C793A">
      <w:pPr>
        <w:ind w:firstLine="709"/>
        <w:jc w:val="both"/>
        <w:rPr>
          <w:sz w:val="22"/>
          <w:szCs w:val="22"/>
        </w:rPr>
      </w:pPr>
      <w:r w:rsidRPr="005C793A">
        <w:rPr>
          <w:sz w:val="22"/>
          <w:szCs w:val="22"/>
        </w:rPr>
        <w:t xml:space="preserve">МБУ «Детско-оздоровительный центр «Солнышко» </w:t>
      </w:r>
      <w:proofErr w:type="gramStart"/>
      <w:r w:rsidRPr="005C793A">
        <w:rPr>
          <w:sz w:val="22"/>
          <w:szCs w:val="22"/>
        </w:rPr>
        <w:t>г</w:t>
      </w:r>
      <w:proofErr w:type="gramEnd"/>
      <w:r w:rsidRPr="005C793A">
        <w:rPr>
          <w:sz w:val="22"/>
          <w:szCs w:val="22"/>
        </w:rPr>
        <w:t>. Лесной, 40 чел., из них 15 детей, находящихся в трудной жизненной ситуации;</w:t>
      </w:r>
    </w:p>
    <w:p w:rsidR="005C793A" w:rsidRPr="005C793A" w:rsidRDefault="005C793A" w:rsidP="005C793A">
      <w:pPr>
        <w:ind w:firstLine="709"/>
        <w:jc w:val="both"/>
        <w:rPr>
          <w:sz w:val="22"/>
          <w:szCs w:val="22"/>
        </w:rPr>
      </w:pPr>
      <w:r w:rsidRPr="005C793A">
        <w:rPr>
          <w:sz w:val="22"/>
          <w:szCs w:val="22"/>
        </w:rPr>
        <w:lastRenderedPageBreak/>
        <w:t>оздоровительный лагерь «Юность Урала» Белоярский район 3 человека.</w:t>
      </w:r>
    </w:p>
    <w:p w:rsidR="005C793A" w:rsidRPr="005C793A" w:rsidRDefault="005C793A" w:rsidP="005C793A">
      <w:pPr>
        <w:ind w:firstLine="709"/>
        <w:jc w:val="both"/>
        <w:rPr>
          <w:sz w:val="22"/>
          <w:szCs w:val="22"/>
        </w:rPr>
      </w:pPr>
      <w:r w:rsidRPr="005C793A">
        <w:rPr>
          <w:sz w:val="22"/>
          <w:szCs w:val="22"/>
        </w:rPr>
        <w:t xml:space="preserve">Через молодежную биржу труда трудоустроено 92 подростка, 15 из </w:t>
      </w:r>
      <w:proofErr w:type="gramStart"/>
      <w:r w:rsidRPr="005C793A">
        <w:rPr>
          <w:sz w:val="22"/>
          <w:szCs w:val="22"/>
        </w:rPr>
        <w:t>которых</w:t>
      </w:r>
      <w:proofErr w:type="gramEnd"/>
      <w:r w:rsidRPr="005C793A">
        <w:rPr>
          <w:sz w:val="22"/>
          <w:szCs w:val="22"/>
        </w:rPr>
        <w:t xml:space="preserve"> находятся в трудной жизненной ситуации и 2 подроста, состоящих на учете в ТКДН и ЗП и ПДН.</w:t>
      </w:r>
    </w:p>
    <w:p w:rsidR="005C793A" w:rsidRPr="005C793A" w:rsidRDefault="005C793A" w:rsidP="005C793A">
      <w:pPr>
        <w:ind w:firstLine="709"/>
        <w:jc w:val="both"/>
        <w:rPr>
          <w:sz w:val="22"/>
          <w:szCs w:val="22"/>
        </w:rPr>
      </w:pPr>
      <w:r w:rsidRPr="005C793A">
        <w:rPr>
          <w:sz w:val="22"/>
          <w:szCs w:val="22"/>
        </w:rPr>
        <w:t xml:space="preserve">В летний период в учреждениях дополнительного образования были организованы краткосрочные </w:t>
      </w:r>
      <w:proofErr w:type="spellStart"/>
      <w:r w:rsidRPr="005C793A">
        <w:rPr>
          <w:sz w:val="22"/>
          <w:szCs w:val="22"/>
        </w:rPr>
        <w:t>общеразвивающие</w:t>
      </w:r>
      <w:proofErr w:type="spellEnd"/>
      <w:r w:rsidRPr="005C793A">
        <w:rPr>
          <w:sz w:val="22"/>
          <w:szCs w:val="22"/>
        </w:rPr>
        <w:t xml:space="preserve"> дополнительные образовательные </w:t>
      </w:r>
      <w:proofErr w:type="gramStart"/>
      <w:r w:rsidRPr="005C793A">
        <w:rPr>
          <w:sz w:val="22"/>
          <w:szCs w:val="22"/>
        </w:rPr>
        <w:t>программы</w:t>
      </w:r>
      <w:proofErr w:type="gramEnd"/>
      <w:r w:rsidRPr="005C793A">
        <w:rPr>
          <w:sz w:val="22"/>
          <w:szCs w:val="22"/>
        </w:rPr>
        <w:t xml:space="preserve"> в которых было задействовано более 300 подростков. В массовых мероприятиях (День России, Митинг «День памяти и скорби», </w:t>
      </w:r>
      <w:proofErr w:type="spellStart"/>
      <w:r w:rsidRPr="005C793A">
        <w:rPr>
          <w:sz w:val="22"/>
          <w:szCs w:val="22"/>
        </w:rPr>
        <w:t>велоакция</w:t>
      </w:r>
      <w:proofErr w:type="spellEnd"/>
      <w:r w:rsidRPr="005C793A">
        <w:rPr>
          <w:sz w:val="22"/>
          <w:szCs w:val="22"/>
        </w:rPr>
        <w:t>, Кросс нации - 2023) были задействованы все подростки (25 чел.) из «группы риска».</w:t>
      </w:r>
    </w:p>
    <w:p w:rsidR="005C793A" w:rsidRPr="005C793A" w:rsidRDefault="005C793A" w:rsidP="005C793A">
      <w:pPr>
        <w:ind w:firstLine="709"/>
        <w:jc w:val="both"/>
        <w:rPr>
          <w:sz w:val="22"/>
          <w:szCs w:val="22"/>
        </w:rPr>
      </w:pPr>
      <w:proofErr w:type="gramStart"/>
      <w:r w:rsidRPr="005C793A">
        <w:rPr>
          <w:sz w:val="22"/>
          <w:szCs w:val="22"/>
        </w:rPr>
        <w:t>В образовательных организациях проведена проверка технического состояния автоматической пожарной сигнализации, кнопок тревожной сигнализации, состояния первичных средств пожаротушения, системы оповещения и управления эвакуацией людей при пожаре, систем видеонаблюдения, готовность к работе пищеблоков, состояние спортивного оборудования в спортивных залах и на площадках, а также надежности его установки с составлением актов и фиксированием результатов испытаний в специальном журнале.</w:t>
      </w:r>
      <w:proofErr w:type="gramEnd"/>
    </w:p>
    <w:p w:rsidR="005C793A" w:rsidRPr="005C793A" w:rsidRDefault="005C793A" w:rsidP="005C793A">
      <w:pPr>
        <w:ind w:firstLine="709"/>
        <w:jc w:val="both"/>
        <w:rPr>
          <w:sz w:val="22"/>
          <w:szCs w:val="22"/>
        </w:rPr>
      </w:pPr>
      <w:r w:rsidRPr="005C793A">
        <w:rPr>
          <w:sz w:val="22"/>
          <w:szCs w:val="22"/>
        </w:rPr>
        <w:t>В рамках месячника безопасности дорожного движения в школах проводились следующие мероприятия:</w:t>
      </w:r>
    </w:p>
    <w:p w:rsidR="005C793A" w:rsidRPr="005C793A" w:rsidRDefault="005C793A" w:rsidP="005C793A">
      <w:pPr>
        <w:ind w:firstLine="709"/>
        <w:jc w:val="both"/>
        <w:rPr>
          <w:sz w:val="22"/>
          <w:szCs w:val="22"/>
        </w:rPr>
      </w:pPr>
      <w:r w:rsidRPr="005C793A">
        <w:rPr>
          <w:sz w:val="22"/>
          <w:szCs w:val="22"/>
        </w:rPr>
        <w:t>Акция отряда ЮИД «Внимание, пешеход!» по распространению листовок учащимися по ПДД - 180 чел.;</w:t>
      </w:r>
    </w:p>
    <w:p w:rsidR="005C793A" w:rsidRPr="005C793A" w:rsidRDefault="005C793A" w:rsidP="005C793A">
      <w:pPr>
        <w:ind w:firstLine="709"/>
        <w:jc w:val="both"/>
        <w:rPr>
          <w:sz w:val="22"/>
          <w:szCs w:val="22"/>
        </w:rPr>
      </w:pPr>
      <w:r w:rsidRPr="005C793A">
        <w:rPr>
          <w:sz w:val="22"/>
          <w:szCs w:val="22"/>
        </w:rPr>
        <w:t>Акция «Нарисуй свой безопасный путь» - 70 чел.;</w:t>
      </w:r>
    </w:p>
    <w:p w:rsidR="005C793A" w:rsidRPr="005C793A" w:rsidRDefault="005C793A" w:rsidP="005C793A">
      <w:pPr>
        <w:ind w:firstLine="709"/>
        <w:jc w:val="both"/>
        <w:rPr>
          <w:sz w:val="22"/>
          <w:szCs w:val="22"/>
        </w:rPr>
      </w:pPr>
      <w:r w:rsidRPr="005C793A">
        <w:rPr>
          <w:sz w:val="22"/>
          <w:szCs w:val="22"/>
        </w:rPr>
        <w:t>Единый классный час «Дорожная безопасность» + создание маршрутных листов «ДОМ-ШКОЛА-ДОМ» в 5-11 классах - 680 чел.;</w:t>
      </w:r>
    </w:p>
    <w:p w:rsidR="005C793A" w:rsidRPr="005C793A" w:rsidRDefault="005C793A" w:rsidP="005C793A">
      <w:pPr>
        <w:ind w:firstLine="709"/>
        <w:jc w:val="both"/>
        <w:rPr>
          <w:sz w:val="22"/>
          <w:szCs w:val="22"/>
        </w:rPr>
      </w:pPr>
      <w:r w:rsidRPr="005C793A">
        <w:rPr>
          <w:sz w:val="22"/>
          <w:szCs w:val="22"/>
        </w:rPr>
        <w:t>трансляция видеороликов по ПДД в фойе школы в течение целого учебного дня - 1094;</w:t>
      </w:r>
    </w:p>
    <w:p w:rsidR="005C793A" w:rsidRPr="005C793A" w:rsidRDefault="005C793A" w:rsidP="005C793A">
      <w:pPr>
        <w:ind w:firstLine="709"/>
        <w:jc w:val="both"/>
        <w:rPr>
          <w:sz w:val="22"/>
          <w:szCs w:val="22"/>
        </w:rPr>
      </w:pPr>
      <w:r w:rsidRPr="005C793A">
        <w:rPr>
          <w:sz w:val="22"/>
          <w:szCs w:val="22"/>
        </w:rPr>
        <w:t>22.09.2023 учащиеся 1-4 классов провели «Единый день дорожной безопасности»;</w:t>
      </w:r>
    </w:p>
    <w:p w:rsidR="005C793A" w:rsidRPr="005C793A" w:rsidRDefault="005C793A" w:rsidP="005C793A">
      <w:pPr>
        <w:ind w:firstLine="709"/>
        <w:jc w:val="both"/>
        <w:rPr>
          <w:sz w:val="22"/>
          <w:szCs w:val="22"/>
        </w:rPr>
      </w:pPr>
      <w:r w:rsidRPr="005C793A">
        <w:rPr>
          <w:sz w:val="22"/>
          <w:szCs w:val="22"/>
        </w:rPr>
        <w:t>проведено практическое занятие отряда ЮИД «Мастер класс по оказанию первой медицинской помощи» - 25 чел.;</w:t>
      </w:r>
    </w:p>
    <w:p w:rsidR="005C793A" w:rsidRPr="005C793A" w:rsidRDefault="005C793A" w:rsidP="005C793A">
      <w:pPr>
        <w:ind w:firstLine="709"/>
        <w:jc w:val="both"/>
        <w:rPr>
          <w:sz w:val="22"/>
          <w:szCs w:val="22"/>
        </w:rPr>
      </w:pPr>
      <w:r w:rsidRPr="005C793A">
        <w:rPr>
          <w:sz w:val="22"/>
          <w:szCs w:val="22"/>
        </w:rPr>
        <w:t>проведены обучающие занятия по ПДД для 1х классов - 90 чел.;</w:t>
      </w:r>
    </w:p>
    <w:p w:rsidR="005C793A" w:rsidRPr="005C793A" w:rsidRDefault="005C793A" w:rsidP="005C793A">
      <w:pPr>
        <w:ind w:firstLine="709"/>
        <w:jc w:val="both"/>
        <w:rPr>
          <w:sz w:val="22"/>
          <w:szCs w:val="22"/>
        </w:rPr>
      </w:pPr>
      <w:r w:rsidRPr="005C793A">
        <w:rPr>
          <w:sz w:val="22"/>
          <w:szCs w:val="22"/>
        </w:rPr>
        <w:t xml:space="preserve">проведено путешествие по станциям «Азбука безопасности» (2-4 </w:t>
      </w:r>
      <w:proofErr w:type="spellStart"/>
      <w:r w:rsidRPr="005C793A">
        <w:rPr>
          <w:sz w:val="22"/>
          <w:szCs w:val="22"/>
        </w:rPr>
        <w:t>кл</w:t>
      </w:r>
      <w:proofErr w:type="spellEnd"/>
      <w:r w:rsidRPr="005C793A">
        <w:rPr>
          <w:sz w:val="22"/>
          <w:szCs w:val="22"/>
        </w:rPr>
        <w:t>) - 252 чел.;</w:t>
      </w:r>
    </w:p>
    <w:p w:rsidR="005C793A" w:rsidRPr="005C793A" w:rsidRDefault="005C793A" w:rsidP="005C793A">
      <w:pPr>
        <w:ind w:firstLine="709"/>
        <w:jc w:val="both"/>
        <w:rPr>
          <w:sz w:val="22"/>
          <w:szCs w:val="22"/>
        </w:rPr>
      </w:pPr>
      <w:r w:rsidRPr="005C793A">
        <w:rPr>
          <w:sz w:val="22"/>
          <w:szCs w:val="22"/>
        </w:rPr>
        <w:t>проведен Единый классный час «Дорожная безопасность» - 1088 чел.;</w:t>
      </w:r>
    </w:p>
    <w:p w:rsidR="005C793A" w:rsidRPr="005C793A" w:rsidRDefault="005C793A" w:rsidP="005C793A">
      <w:pPr>
        <w:ind w:firstLine="709"/>
        <w:jc w:val="both"/>
        <w:rPr>
          <w:sz w:val="22"/>
          <w:szCs w:val="22"/>
        </w:rPr>
      </w:pPr>
      <w:r w:rsidRPr="005C793A">
        <w:rPr>
          <w:sz w:val="22"/>
          <w:szCs w:val="22"/>
        </w:rPr>
        <w:t xml:space="preserve">08.09.2023 в «Единый день </w:t>
      </w:r>
      <w:proofErr w:type="spellStart"/>
      <w:r w:rsidRPr="005C793A">
        <w:rPr>
          <w:sz w:val="22"/>
          <w:szCs w:val="22"/>
        </w:rPr>
        <w:t>световозвращателя</w:t>
      </w:r>
      <w:proofErr w:type="spellEnd"/>
      <w:r w:rsidRPr="005C793A">
        <w:rPr>
          <w:sz w:val="22"/>
          <w:szCs w:val="22"/>
        </w:rPr>
        <w:t xml:space="preserve">» проведены беседы с детьми по требованиям ПДД в части передвижения по проезжей части при отсутствии тротуара, использование </w:t>
      </w:r>
      <w:proofErr w:type="spellStart"/>
      <w:r w:rsidRPr="005C793A">
        <w:rPr>
          <w:sz w:val="22"/>
          <w:szCs w:val="22"/>
        </w:rPr>
        <w:t>световозвращательных</w:t>
      </w:r>
      <w:proofErr w:type="spellEnd"/>
      <w:r w:rsidRPr="005C793A">
        <w:rPr>
          <w:sz w:val="22"/>
          <w:szCs w:val="22"/>
        </w:rPr>
        <w:t xml:space="preserve"> элементов на одежде.</w:t>
      </w:r>
    </w:p>
    <w:p w:rsidR="005C793A" w:rsidRPr="005C793A" w:rsidRDefault="005C793A" w:rsidP="005C793A">
      <w:pPr>
        <w:ind w:firstLine="709"/>
        <w:jc w:val="both"/>
        <w:rPr>
          <w:sz w:val="22"/>
          <w:szCs w:val="22"/>
        </w:rPr>
      </w:pPr>
      <w:r w:rsidRPr="005C793A">
        <w:rPr>
          <w:sz w:val="22"/>
          <w:szCs w:val="22"/>
        </w:rPr>
        <w:t>В сентябре в образовательных организациях проводилась учебная тренировка по отработке планов эвакуации при возникновении чрезвычайных ситуаций различного характера. Отделом надзорной деятельности проводились инструктажи с педагогами.</w:t>
      </w:r>
    </w:p>
    <w:p w:rsidR="005C793A" w:rsidRPr="005C793A" w:rsidRDefault="005C793A" w:rsidP="005C793A">
      <w:pPr>
        <w:ind w:firstLine="709"/>
        <w:jc w:val="both"/>
        <w:rPr>
          <w:sz w:val="22"/>
          <w:szCs w:val="22"/>
        </w:rPr>
      </w:pPr>
      <w:r w:rsidRPr="005C793A">
        <w:rPr>
          <w:sz w:val="22"/>
          <w:szCs w:val="22"/>
        </w:rPr>
        <w:t>Большое внимание уделяется профилактике детского травматизма во всех сферах жизнедеятельности. В образовательных организациях проводится большое количество разнообразных мероприятий (викторины, конкурсы, игры) с привлечением специалистов соответствующих служб.</w:t>
      </w:r>
    </w:p>
    <w:p w:rsidR="005C793A" w:rsidRPr="005C793A" w:rsidRDefault="005C793A" w:rsidP="005C793A">
      <w:pPr>
        <w:ind w:firstLine="709"/>
        <w:jc w:val="both"/>
        <w:rPr>
          <w:sz w:val="22"/>
          <w:szCs w:val="22"/>
        </w:rPr>
      </w:pPr>
      <w:r w:rsidRPr="005C793A">
        <w:rPr>
          <w:sz w:val="22"/>
          <w:szCs w:val="22"/>
        </w:rPr>
        <w:t>Информация о проведенных мероприятиях субъектами системы профилактики во время операции «Подросток» публиковалась в СМИ «»</w:t>
      </w:r>
      <w:proofErr w:type="spellStart"/>
      <w:r w:rsidRPr="005C793A">
        <w:rPr>
          <w:sz w:val="22"/>
          <w:szCs w:val="22"/>
        </w:rPr>
        <w:t>Волчанские</w:t>
      </w:r>
      <w:proofErr w:type="spellEnd"/>
      <w:r w:rsidRPr="005C793A">
        <w:rPr>
          <w:sz w:val="22"/>
          <w:szCs w:val="22"/>
        </w:rPr>
        <w:t xml:space="preserve"> вести»</w:t>
      </w:r>
    </w:p>
    <w:p w:rsidR="00C560ED" w:rsidRPr="005C793A" w:rsidRDefault="00C560ED" w:rsidP="005C793A">
      <w:pPr>
        <w:ind w:firstLine="709"/>
        <w:jc w:val="both"/>
        <w:rPr>
          <w:sz w:val="22"/>
          <w:szCs w:val="22"/>
        </w:rPr>
      </w:pPr>
    </w:p>
    <w:sectPr w:rsidR="00C560ED" w:rsidRPr="005C793A" w:rsidSect="00872F67">
      <w:headerReference w:type="even" r:id="rId8"/>
      <w:headerReference w:type="default" r:id="rId9"/>
      <w:footerReference w:type="even" r:id="rId10"/>
      <w:footerReference w:type="default" r:id="rId11"/>
      <w:pgSz w:w="11906" w:h="16838" w:code="9"/>
      <w:pgMar w:top="1134" w:right="567"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07" w:rsidRDefault="00353F07">
      <w:r>
        <w:separator/>
      </w:r>
    </w:p>
    <w:p w:rsidR="00353F07" w:rsidRDefault="00353F07"/>
  </w:endnote>
  <w:endnote w:type="continuationSeparator" w:id="0">
    <w:p w:rsidR="00353F07" w:rsidRDefault="00353F07">
      <w:r>
        <w:continuationSeparator/>
      </w:r>
    </w:p>
    <w:p w:rsidR="00353F07" w:rsidRDefault="00353F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34E64">
    <w:pPr>
      <w:pStyle w:val="a5"/>
      <w:jc w:val="center"/>
    </w:pPr>
    <w:r>
      <w:fldChar w:fldCharType="begin"/>
    </w:r>
    <w:r w:rsidR="00132AF7">
      <w:instrText xml:space="preserve"> PAGE   \* MERGEFORMAT </w:instrText>
    </w:r>
    <w:r>
      <w:fldChar w:fldCharType="separate"/>
    </w:r>
    <w:r w:rsidR="005C793A">
      <w:rPr>
        <w:noProof/>
      </w:rPr>
      <w:t>3</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07" w:rsidRDefault="00353F07">
      <w:r>
        <w:separator/>
      </w:r>
    </w:p>
    <w:p w:rsidR="00353F07" w:rsidRDefault="00353F07"/>
  </w:footnote>
  <w:footnote w:type="continuationSeparator" w:id="0">
    <w:p w:rsidR="00353F07" w:rsidRDefault="00353F07">
      <w:r>
        <w:continuationSeparator/>
      </w:r>
    </w:p>
    <w:p w:rsidR="00353F07" w:rsidRDefault="00353F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834E64">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551C18"/>
    <w:multiLevelType w:val="multilevel"/>
    <w:tmpl w:val="0E10F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5BE56D3"/>
    <w:multiLevelType w:val="multilevel"/>
    <w:tmpl w:val="4886B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253016"/>
    <w:multiLevelType w:val="multilevel"/>
    <w:tmpl w:val="CFDE2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D16F1F"/>
    <w:multiLevelType w:val="multilevel"/>
    <w:tmpl w:val="ABCAF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A4D794E"/>
    <w:multiLevelType w:val="multilevel"/>
    <w:tmpl w:val="F7E0E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8">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3"/>
  </w:num>
  <w:num w:numId="4">
    <w:abstractNumId w:val="3"/>
  </w:num>
  <w:num w:numId="5">
    <w:abstractNumId w:val="9"/>
  </w:num>
  <w:num w:numId="6">
    <w:abstractNumId w:val="5"/>
  </w:num>
  <w:num w:numId="7">
    <w:abstractNumId w:val="21"/>
  </w:num>
  <w:num w:numId="8">
    <w:abstractNumId w:val="12"/>
  </w:num>
  <w:num w:numId="9">
    <w:abstractNumId w:val="15"/>
  </w:num>
  <w:num w:numId="10">
    <w:abstractNumId w:val="16"/>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6"/>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8"/>
  </w:num>
  <w:num w:numId="20">
    <w:abstractNumId w:val="14"/>
  </w:num>
  <w:num w:numId="21">
    <w:abstractNumId w:val="4"/>
  </w:num>
  <w:num w:numId="22">
    <w:abstractNumId w:val="7"/>
  </w:num>
  <w:num w:numId="2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3F07"/>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8BC"/>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1C9B"/>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C793A"/>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04DB"/>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4E64"/>
    <w:rsid w:val="00837D8E"/>
    <w:rsid w:val="008420A6"/>
    <w:rsid w:val="008459EC"/>
    <w:rsid w:val="00845D61"/>
    <w:rsid w:val="00854EB8"/>
    <w:rsid w:val="00860214"/>
    <w:rsid w:val="00864479"/>
    <w:rsid w:val="008646D5"/>
    <w:rsid w:val="00865615"/>
    <w:rsid w:val="00867E0E"/>
    <w:rsid w:val="008728BD"/>
    <w:rsid w:val="00872F67"/>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0CF0"/>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2556"/>
    <w:rsid w:val="00A538C5"/>
    <w:rsid w:val="00A54488"/>
    <w:rsid w:val="00A54AE7"/>
    <w:rsid w:val="00A57799"/>
    <w:rsid w:val="00A61CFE"/>
    <w:rsid w:val="00A623E6"/>
    <w:rsid w:val="00A649F7"/>
    <w:rsid w:val="00A709F0"/>
    <w:rsid w:val="00A76F5C"/>
    <w:rsid w:val="00A823ED"/>
    <w:rsid w:val="00A82E6B"/>
    <w:rsid w:val="00A8462E"/>
    <w:rsid w:val="00A86B05"/>
    <w:rsid w:val="00A9000C"/>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76A62"/>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C5982"/>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FDDA-A47C-4607-B9F0-8F3FC179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10</cp:revision>
  <cp:lastPrinted>2022-03-04T12:02:00Z</cp:lastPrinted>
  <dcterms:created xsi:type="dcterms:W3CDTF">2022-03-30T08:33:00Z</dcterms:created>
  <dcterms:modified xsi:type="dcterms:W3CDTF">2023-12-19T09:08:00Z</dcterms:modified>
</cp:coreProperties>
</file>