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r>
    </w:p>
    <w:p>
      <w:pPr>
        <w:pStyle w:val="Normal"/>
        <w:tabs>
          <w:tab w:val="clear" w:pos="708"/>
          <w:tab w:val="left" w:pos="2409" w:leader="none"/>
          <w:tab w:val="center" w:pos="4818"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ab/>
        <w:tab/>
      </w:r>
      <w:r>
        <w:rPr/>
        <w:drawing>
          <wp:inline distT="0" distB="0" distL="0" distR="0">
            <wp:extent cx="371475" cy="590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71475" cy="590550"/>
                    </a:xfrm>
                    <a:prstGeom prst="rect">
                      <a:avLst/>
                    </a:prstGeom>
                  </pic:spPr>
                </pic:pic>
              </a:graphicData>
            </a:graphic>
          </wp:inline>
        </w:drawing>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Cs/>
          <w:i/>
          <w:i/>
          <w:iCs/>
          <w:color w:val="333333"/>
          <w:sz w:val="16"/>
          <w:szCs w:val="16"/>
          <w:lang w:eastAsia="ru-RU"/>
        </w:rPr>
      </w:pPr>
      <w:r>
        <w:rPr>
          <w:rFonts w:eastAsia="Times New Roman" w:cs="Times New Roman" w:ascii="Times New Roman" w:hAnsi="Times New Roman"/>
          <w:color w:val="333333"/>
          <w:sz w:val="24"/>
          <w:szCs w:val="24"/>
          <w:lang w:eastAsia="ru-RU"/>
        </w:rPr>
        <w:t xml:space="preserve"> </w:t>
      </w:r>
      <w:r>
        <w:rPr>
          <w:rFonts w:eastAsia="Times New Roman" w:cs="Times New Roman" w:ascii="Times New Roman" w:hAnsi="Times New Roman"/>
          <w:sz w:val="24"/>
          <w:szCs w:val="24"/>
          <w:lang w:eastAsia="ru-RU"/>
        </w:rPr>
        <w:t>Свердловская область</w:t>
      </w:r>
    </w:p>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
          <w:b/>
          <w:i/>
          <w:i/>
          <w:iCs/>
          <w:sz w:val="24"/>
          <w:szCs w:val="24"/>
          <w:lang w:eastAsia="ru-RU"/>
        </w:rPr>
      </w:pPr>
      <w:r>
        <w:rPr>
          <w:rFonts w:eastAsia="Times New Roman" w:cs="Times New Roman" w:ascii="Times New Roman" w:hAnsi="Times New Roman"/>
          <w:b/>
          <w:sz w:val="24"/>
          <w:szCs w:val="24"/>
          <w:lang w:eastAsia="ru-RU"/>
        </w:rPr>
        <w:t>ГЛАВА ВОЛЧАНСКОГО ГОРОДСКОГО ОКРУГА</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caps/>
          <w:spacing w:val="160"/>
          <w:sz w:val="36"/>
          <w:szCs w:val="36"/>
          <w:lang w:eastAsia="ru-RU"/>
        </w:rPr>
      </w:pPr>
      <w:r>
        <w:rPr>
          <w:rFonts w:eastAsia="Times New Roman" w:cs="Times New Roman" w:ascii="Times New Roman" w:hAnsi="Times New Roman"/>
          <w:caps/>
          <w:spacing w:val="160"/>
          <w:sz w:val="36"/>
          <w:szCs w:val="36"/>
          <w:lang w:eastAsia="ru-RU"/>
        </w:rPr>
        <w:t>постановление</w:t>
      </w:r>
    </w:p>
    <w:p>
      <w:pPr>
        <w:pStyle w:val="Normal"/>
        <w:spacing w:lineRule="auto" w:line="240" w:before="0" w:after="0"/>
        <w:ind w:firstLine="709"/>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rPr>
          <w:color w:val="000000"/>
        </w:rPr>
      </w:pPr>
      <w:r>
        <w:rPr>
          <w:rFonts w:eastAsia="Times New Roman" w:cs="Times New Roman" w:ascii="Times New Roman" w:hAnsi="Times New Roman"/>
          <w:color w:val="000000"/>
          <w:kern w:val="0"/>
          <w:sz w:val="28"/>
          <w:szCs w:val="28"/>
          <w:lang w:val="ru-RU" w:eastAsia="ru-RU" w:bidi="ar-SA"/>
        </w:rPr>
        <w:t>26.12.2022</w:t>
      </w:r>
      <w:r>
        <w:rPr>
          <w:rFonts w:eastAsia="Times New Roman" w:cs="Times New Roman" w:ascii="Times New Roman" w:hAnsi="Times New Roman"/>
          <w:color w:val="000000"/>
          <w:kern w:val="0"/>
          <w:sz w:val="28"/>
          <w:szCs w:val="28"/>
          <w:lang w:val="en-US" w:eastAsia="ru-RU" w:bidi="ar-SA"/>
        </w:rPr>
        <w:t xml:space="preserve"> </w:t>
      </w:r>
      <w:r>
        <w:rPr>
          <w:rFonts w:eastAsia="Times New Roman" w:cs="Times New Roman" w:ascii="Times New Roman" w:hAnsi="Times New Roman"/>
          <w:color w:val="000000"/>
          <w:sz w:val="28"/>
          <w:szCs w:val="28"/>
          <w:lang w:eastAsia="ru-RU"/>
        </w:rPr>
        <w:t xml:space="preserve"> год      </w:t>
        <w:tab/>
        <w:t xml:space="preserve">                     </w:t>
        <w:tab/>
        <w:t xml:space="preserve">                                                        № 554</w:t>
      </w:r>
    </w:p>
    <w:p>
      <w:pPr>
        <w:pStyle w:val="Normal"/>
        <w:spacing w:lineRule="auto" w:line="240" w:before="0" w:after="0"/>
        <w:ind w:firstLine="709"/>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г. Волчанск</w:t>
      </w:r>
    </w:p>
    <w:p>
      <w:pPr>
        <w:pStyle w:val="Normal"/>
        <w:spacing w:lineRule="auto" w:line="240" w:before="0" w:after="0"/>
        <w:ind w:firstLine="709"/>
        <w:jc w:val="center"/>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bCs/>
          <w:i/>
          <w:i/>
          <w:sz w:val="28"/>
          <w:szCs w:val="28"/>
          <w:lang w:eastAsia="ru-RU"/>
        </w:rPr>
      </w:pPr>
      <w:r>
        <w:rPr>
          <w:rFonts w:eastAsia="Times New Roman" w:cs="Times New Roman" w:ascii="Times New Roman" w:hAnsi="Times New Roman"/>
          <w:b/>
          <w:bCs/>
          <w:i/>
          <w:sz w:val="28"/>
          <w:szCs w:val="28"/>
          <w:lang w:eastAsia="ru-RU"/>
        </w:rPr>
        <w:t xml:space="preserve">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w:t>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i/>
          <w:i/>
          <w:sz w:val="28"/>
          <w:szCs w:val="28"/>
          <w:lang w:eastAsia="ru-RU"/>
        </w:rPr>
      </w:pPr>
      <w:r>
        <w:rPr>
          <w:rFonts w:eastAsia="Times New Roman" w:cs="Times New Roman" w:ascii="Times New Roman" w:hAnsi="Times New Roman"/>
          <w:b/>
          <w:bCs/>
          <w:i/>
          <w:sz w:val="28"/>
          <w:szCs w:val="28"/>
          <w:lang w:eastAsia="ru-RU"/>
        </w:rPr>
        <w:t xml:space="preserve">на </w:t>
      </w:r>
      <w:r>
        <w:rPr>
          <w:rFonts w:eastAsia="Times New Roman" w:cs="Times New Roman" w:ascii="Times New Roman" w:hAnsi="Times New Roman"/>
          <w:b/>
          <w:bCs/>
          <w:i/>
          <w:sz w:val="28"/>
          <w:szCs w:val="28"/>
          <w:lang w:val="en-US" w:eastAsia="ru-RU"/>
        </w:rPr>
        <w:t>I</w:t>
      </w:r>
      <w:r>
        <w:rPr>
          <w:rFonts w:eastAsia="Times New Roman" w:cs="Times New Roman" w:ascii="Times New Roman" w:hAnsi="Times New Roman"/>
          <w:b/>
          <w:bCs/>
          <w:i/>
          <w:sz w:val="28"/>
          <w:szCs w:val="28"/>
          <w:lang w:eastAsia="ru-RU"/>
        </w:rPr>
        <w:t xml:space="preserve"> квартал 2023 года</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со статьей 17 Федерального закона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17.12.2010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Законом Свердловской области от 22.07.2005 года № 96-ОЗ         «О признании 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24.10.2013 года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Уставом Волчанского городского округа, постановлением главы Волчанского городского округа  от  19.03.2018  года     № 107 «Об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 сложившейся на территории Волчанского городского округа» (с изменениями от 10.01.2022 года № 5),</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ПОСТАНОВЛЯЮ: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Утвердить на </w:t>
      </w: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 xml:space="preserve"> квартал 2023 года на территории Волчанского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в размере </w:t>
      </w:r>
      <w:r>
        <w:rPr>
          <w:rFonts w:eastAsia="Times New Roman" w:cs="Times New Roman" w:ascii="Times New Roman" w:hAnsi="Times New Roman"/>
          <w:color w:val="000000"/>
          <w:kern w:val="0"/>
          <w:sz w:val="28"/>
          <w:szCs w:val="28"/>
          <w:lang w:val="ru-RU" w:eastAsia="ru-RU" w:bidi="ar-SA"/>
        </w:rPr>
        <w:t>94074</w:t>
      </w:r>
      <w:r>
        <w:rPr>
          <w:rFonts w:eastAsia="Times New Roman" w:cs="Times New Roman" w:ascii="Times New Roman" w:hAnsi="Times New Roman"/>
          <w:color w:val="000000"/>
          <w:sz w:val="28"/>
          <w:szCs w:val="28"/>
          <w:lang w:eastAsia="ru-RU"/>
        </w:rPr>
        <w:t>,00 рублей.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Утвердить среднюю рыночную стоимость одного квадратного метра общей площади жилого помещения на вторичном рынке, сложившуюся в границах Волчанского городского округа на </w:t>
      </w: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 xml:space="preserve"> квартал 2023 года, в сумме </w:t>
      </w:r>
      <w:r>
        <w:rPr>
          <w:rFonts w:eastAsia="Times New Roman" w:cs="Times New Roman" w:ascii="Times New Roman" w:hAnsi="Times New Roman"/>
          <w:color w:val="000000"/>
          <w:sz w:val="28"/>
          <w:szCs w:val="28"/>
          <w:lang w:eastAsia="ru-RU"/>
        </w:rPr>
        <w:t>19000,00 рублей.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Утвердить на I квартал 2023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 для расчета объема социальных выплат по обеспечению жильем отдельных категорий граждан в рамках программных мероприятий, реализуемых на территории Волчанского городского округа, в размере  </w:t>
      </w:r>
      <w:r>
        <w:rPr>
          <w:rFonts w:eastAsia="Times New Roman" w:cs="Times New Roman" w:ascii="Times New Roman" w:hAnsi="Times New Roman"/>
          <w:color w:val="000000"/>
          <w:kern w:val="0"/>
          <w:sz w:val="28"/>
          <w:szCs w:val="28"/>
          <w:lang w:val="ru-RU" w:eastAsia="ru-RU" w:bidi="ar-SA"/>
        </w:rPr>
        <w:t>54486,74</w:t>
      </w:r>
      <w:r>
        <w:rPr>
          <w:rFonts w:eastAsia="Times New Roman" w:cs="Times New Roman" w:ascii="Times New Roman" w:hAnsi="Times New Roman"/>
          <w:color w:val="000000"/>
          <w:sz w:val="28"/>
          <w:szCs w:val="28"/>
          <w:lang w:eastAsia="ru-RU"/>
        </w:rPr>
        <w:t xml:space="preserve"> руб</w:t>
      </w:r>
      <w:r>
        <w:rPr>
          <w:rFonts w:eastAsia="Times New Roman" w:cs="Times New Roman" w:ascii="Times New Roman" w:hAnsi="Times New Roman"/>
          <w:sz w:val="28"/>
          <w:szCs w:val="28"/>
          <w:lang w:eastAsia="ru-RU"/>
        </w:rPr>
        <w:t>лей, согласно расчета (прилагается).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Настоящее постановление опубликовать в официальном бюллетене «Муниципальный Вестник» и разместить на официальном сайте Волчанского городского округа http://volchansk-adm.ru/.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Контроль за исполнением настоящего постановления оставляю за собой.</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t>Глава городского округа</w:t>
        <w:tab/>
        <w:tab/>
        <w:tab/>
        <w:tab/>
        <w:tab/>
        <w:tab/>
        <w:t xml:space="preserve">             А.В. Вервейн</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5670" w:hanging="0"/>
        <w:outlineLvl w:val="0"/>
        <w:rPr>
          <w:rFonts w:ascii="Times New Roman" w:hAnsi="Times New Roman" w:cs="Times New Roman"/>
          <w:sz w:val="28"/>
          <w:szCs w:val="28"/>
        </w:rPr>
      </w:pPr>
      <w:r>
        <w:rPr>
          <w:rFonts w:cs="Times New Roman" w:ascii="Times New Roman" w:hAnsi="Times New Roman"/>
          <w:sz w:val="28"/>
          <w:szCs w:val="28"/>
        </w:rPr>
        <w:t>ПРИЛОЖЕНИЕ</w:t>
      </w:r>
    </w:p>
    <w:p>
      <w:pPr>
        <w:pStyle w:val="ConsPlusNormal"/>
        <w:numPr>
          <w:ilvl w:val="0"/>
          <w:numId w:val="0"/>
        </w:numPr>
        <w:ind w:left="5670" w:hanging="0"/>
        <w:outlineLvl w:val="0"/>
        <w:rPr>
          <w:rFonts w:ascii="Times New Roman" w:hAnsi="Times New Roman" w:cs="Times New Roman"/>
          <w:sz w:val="28"/>
          <w:szCs w:val="28"/>
        </w:rPr>
      </w:pPr>
      <w:r>
        <w:rPr>
          <w:rFonts w:cs="Times New Roman" w:ascii="Times New Roman" w:hAnsi="Times New Roman"/>
          <w:sz w:val="28"/>
          <w:szCs w:val="28"/>
        </w:rPr>
        <w:t>к постановлению главы</w:t>
      </w:r>
    </w:p>
    <w:p>
      <w:pPr>
        <w:pStyle w:val="ConsPlusNormal"/>
        <w:numPr>
          <w:ilvl w:val="0"/>
          <w:numId w:val="0"/>
        </w:numPr>
        <w:ind w:left="5670" w:hanging="0"/>
        <w:outlineLvl w:val="0"/>
        <w:rPr>
          <w:rFonts w:ascii="Times New Roman" w:hAnsi="Times New Roman" w:cs="Times New Roman"/>
          <w:sz w:val="28"/>
          <w:szCs w:val="28"/>
        </w:rPr>
      </w:pPr>
      <w:r>
        <w:rPr>
          <w:rFonts w:cs="Times New Roman" w:ascii="Times New Roman" w:hAnsi="Times New Roman"/>
          <w:sz w:val="28"/>
          <w:szCs w:val="28"/>
        </w:rPr>
        <w:t>Волчанского городского округа</w:t>
      </w:r>
    </w:p>
    <w:p>
      <w:pPr>
        <w:pStyle w:val="ConsPlusNormal"/>
        <w:numPr>
          <w:ilvl w:val="0"/>
          <w:numId w:val="0"/>
        </w:numPr>
        <w:ind w:left="5670" w:hanging="0"/>
        <w:outlineLvl w:val="0"/>
        <w:rPr>
          <w:color w:val="000000"/>
        </w:rPr>
      </w:pPr>
      <w:r>
        <w:rPr>
          <w:rFonts w:cs="Times New Roman" w:ascii="Times New Roman" w:hAnsi="Times New Roman"/>
          <w:color w:val="000000"/>
          <w:sz w:val="28"/>
          <w:szCs w:val="28"/>
        </w:rPr>
        <w:t xml:space="preserve">от </w:t>
      </w:r>
      <w:r>
        <w:rPr>
          <w:rFonts w:cs="Times New Roman" w:ascii="Times New Roman" w:hAnsi="Times New Roman"/>
          <w:color w:val="000000"/>
          <w:sz w:val="28"/>
          <w:szCs w:val="28"/>
          <w:lang w:val="en-US"/>
        </w:rPr>
        <w:t>26</w:t>
      </w:r>
      <w:r>
        <w:rPr>
          <w:rFonts w:cs="Times New Roman" w:ascii="Times New Roman" w:hAnsi="Times New Roman"/>
          <w:color w:val="000000"/>
          <w:sz w:val="28"/>
          <w:szCs w:val="28"/>
          <w:lang w:val="ru-RU"/>
        </w:rPr>
        <w:t>.</w:t>
      </w:r>
      <w:r>
        <w:rPr>
          <w:rFonts w:cs="Times New Roman" w:ascii="Times New Roman" w:hAnsi="Times New Roman"/>
          <w:color w:val="000000"/>
          <w:sz w:val="28"/>
          <w:szCs w:val="28"/>
          <w:lang w:val="en-US"/>
        </w:rPr>
        <w:t>12</w:t>
      </w:r>
      <w:r>
        <w:rPr>
          <w:rFonts w:cs="Times New Roman" w:ascii="Times New Roman" w:hAnsi="Times New Roman"/>
          <w:color w:val="000000"/>
          <w:sz w:val="28"/>
          <w:szCs w:val="28"/>
          <w:lang w:val="ru-RU"/>
        </w:rPr>
        <w:t>.2022</w:t>
      </w:r>
      <w:r>
        <w:rPr>
          <w:rFonts w:cs="Times New Roman" w:ascii="Times New Roman" w:hAnsi="Times New Roman"/>
          <w:color w:val="000000"/>
          <w:sz w:val="28"/>
          <w:szCs w:val="28"/>
        </w:rPr>
        <w:t xml:space="preserve"> года № </w:t>
      </w:r>
      <w:r>
        <w:rPr>
          <w:rFonts w:cs="Times New Roman" w:ascii="Times New Roman" w:hAnsi="Times New Roman"/>
          <w:color w:val="000000"/>
          <w:sz w:val="28"/>
          <w:szCs w:val="28"/>
          <w:lang w:val="en-US"/>
        </w:rPr>
        <w:t>554</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bookmarkStart w:id="0" w:name="P29"/>
      <w:bookmarkEnd w:id="0"/>
      <w:r>
        <w:rPr>
          <w:rFonts w:eastAsia="Times New Roman" w:cs="Times New Roman" w:ascii="Times New Roman" w:hAnsi="Times New Roman"/>
          <w:b/>
          <w:sz w:val="28"/>
          <w:szCs w:val="28"/>
          <w:lang w:eastAsia="ru-RU"/>
        </w:rPr>
        <w:t>РАСЧЕТ</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СРЕДНЕЙ РЫНОЧНОЙ СТОИМОСТИ </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ОДНОГО КВАДРАТНОГО МЕТРА</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ОБЩЕЙ ПЛОЩАДИ ЖИЛЫХ ПОМЕЩЕНИЙ ДЛЯ ОПРЕДЕЛЕНИЯ</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ИМУЩЕСТВЕННОГО ПОЛОЖЕНИЯ ГРАЖДАН </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 ЦЕЛЯХ ПРИЗНАНИЯ ИХ</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МАЛОИМУЩИМИ НА ДАТУ ПОДАЧИ ЗАЯВЛЕНИЯ ПО ПОСТАНОВКЕ НА УЧЕТ</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 КАЧЕСТВЕ НУЖДАЮЩИХСЯ, ДЛЯ РАСЧЕТА ОБЪЕМА СОЦИАЛЬНЫХ ВЫПЛАТ</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ПО ОБЕСПЕЧЕНИЮ ЖИЛЬЕМ </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ОТДЕЛЬНЫХ КАТЕГОРИЙ ГРАЖДАН В РАМКАХ</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ПРОГРАММНЫХ МЕРОПРИЯТИЙ, РЕАЛИЗУЕМЫХ НА ТЕРРИТОРИИ</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ВОЛЧАНСКОГО ГОРОДСКОГО ОКРУГА НА </w:t>
      </w:r>
      <w:r>
        <w:rPr>
          <w:rFonts w:eastAsia="Times New Roman" w:cs="Times New Roman" w:ascii="Times New Roman" w:hAnsi="Times New Roman"/>
          <w:b/>
          <w:sz w:val="28"/>
          <w:szCs w:val="28"/>
          <w:lang w:val="en-US" w:eastAsia="ru-RU"/>
        </w:rPr>
        <w:t>I</w:t>
      </w:r>
      <w:r>
        <w:rPr>
          <w:rFonts w:eastAsia="Times New Roman" w:cs="Times New Roman" w:ascii="Times New Roman" w:hAnsi="Times New Roman"/>
          <w:b/>
          <w:sz w:val="28"/>
          <w:szCs w:val="28"/>
          <w:lang w:eastAsia="ru-RU"/>
        </w:rPr>
        <w:t xml:space="preserve"> КВАРТАЛ 2023 ГОДА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t>РПС = (Цпр + Цвр + Сстр)/</w:t>
      </w:r>
      <w:r>
        <w:rPr>
          <w:rFonts w:cs="Times New Roman" w:ascii="Times New Roman" w:hAnsi="Times New Roman"/>
          <w:sz w:val="28"/>
          <w:szCs w:val="28"/>
          <w:lang w:val="en-US"/>
        </w:rPr>
        <w:t>n</w:t>
      </w:r>
      <w:r>
        <w:rPr>
          <w:rFonts w:cs="Times New Roman" w:ascii="Times New Roman" w:hAnsi="Times New Roman"/>
          <w:sz w:val="28"/>
          <w:szCs w:val="28"/>
        </w:rPr>
        <w:t>* Идефл</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Цпр - средняя цена одного квадратного метра общей площади жилья на первичном рынке жилья;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Цвр - средняя цена одного квадратного метра общей площади жилья на вторичном рынке жилья;</w:t>
      </w:r>
    </w:p>
    <w:p>
      <w:pPr>
        <w:pStyle w:val="ConsPlusNormal"/>
        <w:spacing w:before="220" w:after="0"/>
        <w:ind w:firstLine="540"/>
        <w:jc w:val="both"/>
        <w:rPr>
          <w:color w:val="000000"/>
        </w:rPr>
      </w:pPr>
      <w:r>
        <w:rPr>
          <w:rFonts w:cs="Times New Roman" w:ascii="Times New Roman" w:hAnsi="Times New Roman"/>
          <w:color w:val="000000"/>
          <w:sz w:val="28"/>
          <w:szCs w:val="28"/>
        </w:rPr>
        <w:t xml:space="preserve">Сстр (средняя стоимость строительства жилья в Волчанском городском округе (в текущем году)) – </w:t>
      </w:r>
      <w:r>
        <w:rPr>
          <w:rFonts w:eastAsia="Times New Roman" w:cs="Times New Roman" w:ascii="Times New Roman" w:hAnsi="Times New Roman"/>
          <w:color w:val="000000"/>
          <w:kern w:val="0"/>
          <w:sz w:val="28"/>
          <w:szCs w:val="28"/>
          <w:lang w:val="ru-RU" w:eastAsia="ru-RU" w:bidi="ar-SA"/>
        </w:rPr>
        <w:t>48288,50</w:t>
      </w:r>
      <w:r>
        <w:rPr>
          <w:rFonts w:cs="Times New Roman" w:ascii="Times New Roman" w:hAnsi="Times New Roman"/>
          <w:color w:val="000000"/>
          <w:sz w:val="28"/>
          <w:szCs w:val="28"/>
        </w:rPr>
        <w:t xml:space="preserve"> рублей (Средняя стоимость строительства 1 кв. метра общей площади  жилых помещений во введенных в эксплуатацию жилых домах квартирного типа без пристроек, надстроек и встроенных помещений и без жилых домов, построенных населением по Свердловской области в январе-</w:t>
      </w:r>
      <w:r>
        <w:rPr>
          <w:rFonts w:eastAsia="Times New Roman" w:cs="Times New Roman" w:ascii="Times New Roman" w:hAnsi="Times New Roman"/>
          <w:color w:val="000000"/>
          <w:kern w:val="0"/>
          <w:sz w:val="28"/>
          <w:szCs w:val="28"/>
          <w:lang w:val="ru-RU" w:eastAsia="ru-RU" w:bidi="ar-SA"/>
        </w:rPr>
        <w:t>декабре</w:t>
      </w:r>
      <w:r>
        <w:rPr>
          <w:rFonts w:cs="Times New Roman" w:ascii="Times New Roman" w:hAnsi="Times New Roman"/>
          <w:color w:val="000000"/>
          <w:sz w:val="28"/>
          <w:szCs w:val="28"/>
        </w:rPr>
        <w:t xml:space="preserve"> 2021 года – 56810</w:t>
      </w:r>
      <w:r>
        <w:rPr>
          <w:rFonts w:eastAsia="Times New Roman" w:cs="Times New Roman" w:ascii="Times New Roman" w:hAnsi="Times New Roman"/>
          <w:color w:val="000000"/>
          <w:kern w:val="0"/>
          <w:sz w:val="28"/>
          <w:szCs w:val="28"/>
          <w:lang w:val="ru-RU" w:eastAsia="ru-RU" w:bidi="ar-SA"/>
        </w:rPr>
        <w:t>,00</w:t>
      </w:r>
      <w:r>
        <w:rPr>
          <w:rFonts w:cs="Times New Roman" w:ascii="Times New Roman" w:hAnsi="Times New Roman"/>
          <w:color w:val="000000"/>
          <w:sz w:val="28"/>
          <w:szCs w:val="28"/>
        </w:rPr>
        <w:t xml:space="preserve"> рублей * 0,85);</w:t>
      </w:r>
    </w:p>
    <w:p>
      <w:pPr>
        <w:pStyle w:val="ConsPlusNormal"/>
        <w:spacing w:before="220" w:after="0"/>
        <w:ind w:firstLine="540"/>
        <w:jc w:val="both"/>
        <w:rPr>
          <w:color w:val="000000"/>
        </w:rPr>
      </w:pPr>
      <w:r>
        <w:rPr>
          <w:rFonts w:cs="Times New Roman" w:ascii="Times New Roman" w:hAnsi="Times New Roman"/>
          <w:color w:val="000000"/>
          <w:sz w:val="28"/>
          <w:szCs w:val="28"/>
        </w:rPr>
        <w:t>1,</w:t>
      </w:r>
      <w:r>
        <w:rPr>
          <w:rFonts w:eastAsia="Times New Roman" w:cs="Times New Roman" w:ascii="Times New Roman" w:hAnsi="Times New Roman"/>
          <w:color w:val="000000"/>
          <w:kern w:val="0"/>
          <w:sz w:val="28"/>
          <w:szCs w:val="28"/>
          <w:lang w:val="ru-RU" w:eastAsia="ru-RU" w:bidi="ar-SA"/>
        </w:rPr>
        <w:t>013</w:t>
      </w:r>
      <w:r>
        <w:rPr>
          <w:rFonts w:cs="Times New Roman" w:ascii="Times New Roman" w:hAnsi="Times New Roman"/>
          <w:color w:val="000000"/>
          <w:sz w:val="28"/>
          <w:szCs w:val="28"/>
        </w:rPr>
        <w:t xml:space="preserve"> (Идефл)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 (на 1 квартал 202</w:t>
      </w:r>
      <w:r>
        <w:rPr>
          <w:rFonts w:eastAsia="Times New Roman" w:cs="Times New Roman" w:ascii="Times New Roman" w:hAnsi="Times New Roman"/>
          <w:color w:val="000000"/>
          <w:kern w:val="0"/>
          <w:sz w:val="28"/>
          <w:szCs w:val="28"/>
          <w:lang w:val="ru-RU" w:eastAsia="ru-RU" w:bidi="ar-SA"/>
        </w:rPr>
        <w:t>3</w:t>
      </w:r>
      <w:r>
        <w:rPr>
          <w:rFonts w:cs="Times New Roman" w:ascii="Times New Roman" w:hAnsi="Times New Roman"/>
          <w:color w:val="000000"/>
          <w:sz w:val="28"/>
          <w:szCs w:val="28"/>
        </w:rPr>
        <w:t xml:space="preserve"> года).</w:t>
      </w:r>
    </w:p>
    <w:p>
      <w:pPr>
        <w:pStyle w:val="ConsPlusNormal"/>
        <w:spacing w:before="220" w:after="0"/>
        <w:ind w:firstLine="540"/>
        <w:jc w:val="both"/>
        <w:rPr>
          <w:color w:val="168253"/>
        </w:rPr>
      </w:pPr>
      <w:r>
        <w:rPr>
          <w:rFonts w:cs="Times New Roman" w:ascii="Times New Roman" w:hAnsi="Times New Roman"/>
          <w:color w:val="000000"/>
          <w:sz w:val="28"/>
          <w:szCs w:val="28"/>
        </w:rPr>
        <w:t>РПС=(</w:t>
      </w:r>
      <w:r>
        <w:rPr>
          <w:rFonts w:eastAsia="Times New Roman" w:cs="Times New Roman" w:ascii="Times New Roman" w:hAnsi="Times New Roman"/>
          <w:color w:val="000000"/>
          <w:kern w:val="0"/>
          <w:sz w:val="28"/>
          <w:szCs w:val="28"/>
          <w:lang w:val="ru-RU" w:eastAsia="ru-RU" w:bidi="ar-SA"/>
        </w:rPr>
        <w:t>94074</w:t>
      </w:r>
      <w:r>
        <w:rPr>
          <w:rFonts w:cs="Times New Roman" w:ascii="Times New Roman" w:hAnsi="Times New Roman"/>
          <w:color w:val="000000"/>
          <w:sz w:val="28"/>
          <w:szCs w:val="28"/>
        </w:rPr>
        <w:t xml:space="preserve">,00 + 19000,00 + </w:t>
      </w:r>
      <w:r>
        <w:rPr>
          <w:rFonts w:eastAsia="Times New Roman" w:cs="Times New Roman" w:ascii="Times New Roman" w:hAnsi="Times New Roman"/>
          <w:color w:val="000000"/>
          <w:kern w:val="0"/>
          <w:sz w:val="28"/>
          <w:szCs w:val="28"/>
          <w:lang w:val="ru-RU" w:eastAsia="ru-RU" w:bidi="ar-SA"/>
        </w:rPr>
        <w:t>48288,50</w:t>
      </w:r>
      <w:r>
        <w:rPr>
          <w:rFonts w:cs="Times New Roman" w:ascii="Times New Roman" w:hAnsi="Times New Roman"/>
          <w:color w:val="000000"/>
          <w:sz w:val="28"/>
          <w:szCs w:val="28"/>
        </w:rPr>
        <w:t>)/3*1,</w:t>
      </w:r>
      <w:r>
        <w:rPr>
          <w:rFonts w:eastAsia="Times New Roman" w:cs="Times New Roman" w:ascii="Times New Roman" w:hAnsi="Times New Roman"/>
          <w:color w:val="000000"/>
          <w:kern w:val="0"/>
          <w:sz w:val="28"/>
          <w:szCs w:val="28"/>
          <w:lang w:val="ru-RU" w:eastAsia="ru-RU" w:bidi="ar-SA"/>
        </w:rPr>
        <w:t>0</w:t>
      </w:r>
      <w:r>
        <w:rPr>
          <w:rFonts w:eastAsia="Times New Roman" w:cs="Times New Roman" w:ascii="Times New Roman" w:hAnsi="Times New Roman"/>
          <w:color w:val="000000"/>
          <w:kern w:val="0"/>
          <w:sz w:val="28"/>
          <w:szCs w:val="28"/>
          <w:lang w:val="en-US" w:eastAsia="ru-RU" w:bidi="ar-SA"/>
        </w:rPr>
        <w:t>13</w:t>
      </w:r>
      <w:r>
        <w:rPr>
          <w:rFonts w:cs="Times New Roman" w:ascii="Times New Roman" w:hAnsi="Times New Roman"/>
          <w:color w:val="000000"/>
          <w:sz w:val="28"/>
          <w:szCs w:val="28"/>
        </w:rPr>
        <w:t xml:space="preserve"> =</w:t>
      </w:r>
      <w:r>
        <w:rPr>
          <w:rFonts w:cs="Times New Roman" w:ascii="Times New Roman" w:hAnsi="Times New Roman"/>
          <w:color w:val="168253"/>
          <w:sz w:val="28"/>
          <w:szCs w:val="28"/>
        </w:rPr>
        <w:t xml:space="preserve"> </w:t>
      </w:r>
      <w:r>
        <w:rPr>
          <w:rFonts w:eastAsia="Times New Roman" w:cs="Times New Roman" w:ascii="Times New Roman" w:hAnsi="Times New Roman"/>
          <w:color w:val="000000"/>
          <w:kern w:val="0"/>
          <w:sz w:val="28"/>
          <w:szCs w:val="28"/>
          <w:lang w:val="ru-RU" w:eastAsia="ru-RU" w:bidi="ar-SA"/>
        </w:rPr>
        <w:t>54486,74</w:t>
      </w:r>
      <w:r>
        <w:rPr>
          <w:rFonts w:cs="Times New Roman" w:ascii="Times New Roman" w:hAnsi="Times New Roman"/>
          <w:color w:val="000000"/>
          <w:sz w:val="28"/>
          <w:szCs w:val="28"/>
        </w:rPr>
        <w:t xml:space="preserve"> рублей.</w:t>
      </w:r>
    </w:p>
    <w:p>
      <w:pPr>
        <w:pStyle w:val="ConsPlusNormal"/>
        <w:spacing w:before="220" w:after="0"/>
        <w:ind w:firstLine="540"/>
        <w:jc w:val="both"/>
        <w:rPr>
          <w:color w:val="168253"/>
        </w:rPr>
      </w:pPr>
      <w:r>
        <w:rPr/>
      </w:r>
    </w:p>
    <w:sectPr>
      <w:type w:val="nextPage"/>
      <w:pgSz w:w="11906" w:h="16838"/>
      <w:pgMar w:left="1418"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2fe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8f2fe1"/>
    <w:rPr>
      <w:rFonts w:ascii="Tahoma" w:hAnsi="Tahoma" w:cs="Tahoma"/>
      <w:sz w:val="16"/>
      <w:szCs w:val="16"/>
    </w:rPr>
  </w:style>
  <w:style w:type="character" w:styleId="Style15">
    <w:name w:val="Интернет-ссылка"/>
    <w:basedOn w:val="DefaultParagraphFont"/>
    <w:uiPriority w:val="99"/>
    <w:unhideWhenUsed/>
    <w:rsid w:val="00471567"/>
    <w:rPr>
      <w:color w:val="0000FF" w:themeColor="hyperlink"/>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onsPlusNormal" w:customStyle="1">
    <w:name w:val="ConsPlusNormal"/>
    <w:qFormat/>
    <w:rsid w:val="008c10ed"/>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8c10ed"/>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8c10ed"/>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4"/>
    <w:uiPriority w:val="99"/>
    <w:semiHidden/>
    <w:unhideWhenUsed/>
    <w:qFormat/>
    <w:rsid w:val="008f2fe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2276</TotalTime>
  <Application>LibreOffice/7.1.7.2$Windows_X86_64 LibreOffice_project/c6a4e3954236145e2acb0b65f68614365aeee33f</Application>
  <AppVersion>15.0000</AppVersion>
  <Pages>3</Pages>
  <Words>561</Words>
  <Characters>3827</Characters>
  <CharactersWithSpaces>4488</CharactersWithSpaces>
  <Paragraphs>38</Paragraphs>
  <Company>ВГО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2018-03-29T11:32:00Z</dcterms:created>
  <dc:creator>алёна</dc:creator>
  <dc:description/>
  <dc:language>ru-RU</dc:language>
  <cp:lastModifiedBy/>
  <cp:lastPrinted>2022-12-28T10:42:50Z</cp:lastPrinted>
  <dcterms:modified xsi:type="dcterms:W3CDTF">2022-12-28T10:24:25Z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