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b w:val="false"/>
          <w:b w:val="false"/>
          <w:color w:val="333333"/>
          <w:sz w:val="24"/>
          <w:szCs w:val="24"/>
        </w:rPr>
      </w:pPr>
      <w:r>
        <w:rPr>
          <w:b w:val="false"/>
          <w:color w:val="333333"/>
          <w:sz w:val="24"/>
          <w:szCs w:val="24"/>
        </w:rPr>
        <w:t xml:space="preserve"> </w:t>
      </w:r>
    </w:p>
    <w:p>
      <w:pPr>
        <w:pStyle w:val="2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caps/>
          <w:spacing w:val="160"/>
          <w:szCs w:val="36"/>
        </w:rPr>
      </w:pPr>
      <w:r>
        <w:rPr>
          <w:caps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15.06.2021</w:t>
      </w:r>
      <w:r>
        <w:rPr>
          <w:rFonts w:cs="Times New Roman" w:ascii="Times New Roman" w:hAnsi="Times New Roman"/>
          <w:sz w:val="28"/>
          <w:szCs w:val="28"/>
        </w:rPr>
        <w:t xml:space="preserve"> год</w:t>
        <w:tab/>
        <w:t xml:space="preserve">      </w:t>
        <w:tab/>
        <w:t xml:space="preserve">                              </w:t>
        <w:tab/>
        <w:tab/>
        <w:t xml:space="preserve">                                           №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en-US"/>
        </w:rPr>
        <w:t>249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Отчет о выполнении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 xml:space="preserve">муниципальных программ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cs="Times New Roman" w:ascii="Times New Roman" w:hAnsi="Times New Roman"/>
          <w:i/>
          <w:sz w:val="28"/>
          <w:szCs w:val="28"/>
        </w:rPr>
        <w:t>Волчанского городского округа за 2020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Уставом Волчанского городского округа, 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 (с внесением изменений от 07.04.2015 года № 224, от 24.09.2015 года № 691, от 18.08.2017 года № 393, от 20.07.2020 года № 286), руководствуясь Протоколом Заседания Координационной комиссии при главе Волчанского городского округа по реализации, оценке эффективности и контролю за выполнением муниципальных программ Волчанского городского округа от 03.06.2021 года  № 2,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ПОСТАНОВЛЯЮ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 Принять к сведению информацию о выполнении муниципальных программ Волчанского городского округа за 2020 год: «Развитие системы образования в Волчанском городском округе до 2020 года», «Развитие культуры в Волчанском городском округе до 2020 года», «Патриотическое воспитание молодых граждан в Волчанском городском округе на 2014-2024 годы», «Развитие потенциала молодежи до 2024 года», «Профилактика социально-значимых заболеваний на территории Волчанского городского округа до 2024 года», «Социальная поддержка населения на территории Волчанского городского округа до 2024 года», «Развитие физической культуры и спорта на территории Волчанского городского округа до 2020 года» (прилагается):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1.1. Муниципальную программу Волчанского городского округа «Развитие системы образования в Волчанском городском округе до 2020 года» оценить на четыре балла. Приемлемый уровень эффективности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1.2. Муниципальную программу Волчанского городского округа «Развитие культуры в Волчанском городском округе до 2020 года» оценить на четыре балла.  Приемлемый уровень эффективности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1.3. Муниципальную программу Волчанского городского округа «Патриотическое воспитание молодых граждан в Волчанском городском округе на 2014-2024 годы» оценить на пять баллов. Высокая эффективность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 Муниципальную программу Волчанского городского округа «Профилактика социально-значимых заболеваний на территории Волчанского городского округа до 2024 года» оценить на три балла. </w:t>
      </w:r>
      <w:r>
        <w:rPr>
          <w:rFonts w:eastAsia="Times New Roman" w:cs="Times New Roman" w:ascii="Times New Roman" w:hAnsi="Times New Roman"/>
          <w:sz w:val="28"/>
          <w:szCs w:val="28"/>
        </w:rPr>
        <w:t>Средний  уровень эффективности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1.5. Муниципальную программу Волчанского городского округа «Социальная поддержка населения на территории Волчанского городского округа до 2024 года» оценить на пять баллов. Высокая эффективность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1.6. Муниципальную программу Волчанского городского округа  «Развитие физической культуры и спорта на территории Волчанского городского округа до 2020 года» оценить на три балла. Средний уровень эффективности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разместить на официальном сайте Волчанского городского округа в сети Интернет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http://volchansk-adm.ru/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qFormat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sz w:val="36"/>
      <w:szCs w:val="20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szCs w:val="20"/>
    </w:rPr>
  </w:style>
  <w:style w:type="character" w:styleId="Style12">
    <w:name w:val="Интернет-ссылка"/>
    <w:basedOn w:val="DefaultParagraphFont"/>
    <w:rPr>
      <w:color w:val="0000FF"/>
      <w:u w:val="single"/>
    </w:rPr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Segoe UI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Segoe UI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Application>LibreOffice/6.4.5.2$Windows_X86_64 LibreOffice_project/a726b36747cf2001e06b58ad5db1aa3a9a1872d6</Application>
  <Pages>2</Pages>
  <Words>386</Words>
  <Characters>2825</Characters>
  <CharactersWithSpaces>3294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2012-04-28T08:45:00Z</dcterms:created>
  <dc:creator>Экономический</dc:creator>
  <dc:description/>
  <dc:language>ru-RU</dc:language>
  <cp:lastModifiedBy/>
  <cp:lastPrinted>2021-06-07T17:45:24Z</cp:lastPrinted>
  <dcterms:modified xsi:type="dcterms:W3CDTF">2021-06-25T15:03:41Z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