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6D22F7" w:rsidRDefault="006910E3" w:rsidP="00C84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78042C">
        <w:rPr>
          <w:sz w:val="24"/>
          <w:szCs w:val="24"/>
        </w:rPr>
        <w:t>118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78042C">
        <w:rPr>
          <w:sz w:val="24"/>
          <w:szCs w:val="24"/>
        </w:rPr>
        <w:t>22</w:t>
      </w:r>
      <w:r w:rsidR="00577BAD" w:rsidRPr="00BC4692">
        <w:rPr>
          <w:sz w:val="24"/>
          <w:szCs w:val="24"/>
        </w:rPr>
        <w:t>.0</w:t>
      </w:r>
      <w:r w:rsidR="0078042C">
        <w:rPr>
          <w:sz w:val="24"/>
          <w:szCs w:val="24"/>
        </w:rPr>
        <w:t>5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20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ED0D06">
        <w:rPr>
          <w:sz w:val="24"/>
          <w:szCs w:val="24"/>
        </w:rPr>
        <w:t>ов</w:t>
      </w:r>
      <w:r w:rsidR="00227B77" w:rsidRPr="00227B77">
        <w:rPr>
          <w:sz w:val="24"/>
          <w:szCs w:val="24"/>
        </w:rPr>
        <w:t xml:space="preserve"> аренды земельн</w:t>
      </w:r>
      <w:r w:rsidR="00ED0D06">
        <w:rPr>
          <w:sz w:val="24"/>
          <w:szCs w:val="24"/>
        </w:rPr>
        <w:t>ых</w:t>
      </w:r>
      <w:r w:rsidR="00227B77" w:rsidRPr="00227B77">
        <w:rPr>
          <w:sz w:val="24"/>
          <w:szCs w:val="24"/>
        </w:rPr>
        <w:t xml:space="preserve"> </w:t>
      </w:r>
      <w:r w:rsidR="00C84D4B">
        <w:rPr>
          <w:sz w:val="24"/>
          <w:szCs w:val="24"/>
        </w:rPr>
        <w:t>ё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 xml:space="preserve">с кадастровым номером </w:t>
            </w:r>
            <w:r w:rsidR="0078042C" w:rsidRPr="0078042C">
              <w:rPr>
                <w:sz w:val="24"/>
                <w:szCs w:val="24"/>
              </w:rPr>
              <w:t>66:39:0302011:1231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78042C">
              <w:rPr>
                <w:sz w:val="24"/>
                <w:szCs w:val="24"/>
              </w:rPr>
              <w:t>6545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78042C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proofErr w:type="spellStart"/>
            <w:r w:rsidR="0078042C" w:rsidRPr="0078042C">
              <w:rPr>
                <w:sz w:val="24"/>
                <w:szCs w:val="24"/>
              </w:rPr>
              <w:t>среднеэтажная</w:t>
            </w:r>
            <w:proofErr w:type="spellEnd"/>
            <w:r w:rsidR="0078042C" w:rsidRPr="0078042C">
              <w:rPr>
                <w:sz w:val="24"/>
                <w:szCs w:val="24"/>
              </w:rPr>
              <w:t xml:space="preserve"> жилая застройка</w:t>
            </w:r>
            <w:r w:rsidR="006910E3" w:rsidRPr="0078042C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780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78042C">
              <w:rPr>
                <w:sz w:val="24"/>
                <w:szCs w:val="24"/>
              </w:rPr>
              <w:t xml:space="preserve">ул. </w:t>
            </w:r>
            <w:proofErr w:type="spellStart"/>
            <w:r w:rsidR="0078042C">
              <w:rPr>
                <w:sz w:val="24"/>
                <w:szCs w:val="24"/>
              </w:rPr>
              <w:t>Волчанская</w:t>
            </w:r>
            <w:proofErr w:type="spellEnd"/>
            <w:r w:rsidR="0078042C">
              <w:rPr>
                <w:sz w:val="24"/>
                <w:szCs w:val="24"/>
              </w:rPr>
              <w:t>, д. 9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B" w:rsidRPr="000D5F2F" w:rsidRDefault="00C84D4B" w:rsidP="00C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F2F">
              <w:rPr>
                <w:sz w:val="22"/>
                <w:szCs w:val="22"/>
              </w:rPr>
              <w:t>Площадь застройки и земельного участка под жилой дом определяется в соответствии с заданием на проектирование, на основании проектов межевания территории.</w:t>
            </w:r>
          </w:p>
          <w:p w:rsidR="00C84D4B" w:rsidRPr="000D5F2F" w:rsidRDefault="00C84D4B" w:rsidP="00C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F2F">
              <w:rPr>
                <w:sz w:val="22"/>
                <w:szCs w:val="22"/>
              </w:rPr>
              <w:t xml:space="preserve">Жилые дома могут быть до 5 этажей включительно </w:t>
            </w:r>
          </w:p>
          <w:p w:rsidR="00C84D4B" w:rsidRDefault="00C84D4B" w:rsidP="00C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Ж-3- </w:t>
            </w:r>
            <w:r>
              <w:rPr>
                <w:sz w:val="22"/>
                <w:szCs w:val="22"/>
              </w:rPr>
              <w:t xml:space="preserve">Зона </w:t>
            </w:r>
            <w:proofErr w:type="spellStart"/>
            <w:r>
              <w:rPr>
                <w:sz w:val="22"/>
                <w:szCs w:val="22"/>
              </w:rPr>
              <w:t>среднеэтажных</w:t>
            </w:r>
            <w:proofErr w:type="spellEnd"/>
            <w:r>
              <w:rPr>
                <w:sz w:val="22"/>
                <w:szCs w:val="22"/>
              </w:rPr>
              <w:t xml:space="preserve"> многоквартирных </w:t>
            </w:r>
            <w:r w:rsidRPr="000D5F2F">
              <w:rPr>
                <w:sz w:val="22"/>
                <w:szCs w:val="22"/>
              </w:rPr>
              <w:t>жилых домов</w:t>
            </w:r>
          </w:p>
          <w:p w:rsidR="0097027F" w:rsidRPr="0078042C" w:rsidRDefault="00C84D4B" w:rsidP="00C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Возведение объектов капитального строительства в охранной зоне запрещено.</w:t>
            </w:r>
            <w:r w:rsidR="0078042C" w:rsidRPr="000D5F2F">
              <w:rPr>
                <w:sz w:val="22"/>
                <w:szCs w:val="22"/>
              </w:rPr>
              <w:t xml:space="preserve">      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7A4BC0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A4BC0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A4BC0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A4BC0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C84D4B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0F8C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C84D4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4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D4B" w:rsidRPr="00C84D4B">
              <w:rPr>
                <w:rFonts w:ascii="Times New Roman" w:hAnsi="Times New Roman" w:cs="Times New Roman"/>
                <w:sz w:val="24"/>
                <w:szCs w:val="24"/>
              </w:rPr>
              <w:t>0804-И-19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C84D4B" w:rsidP="00C84D4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4451</w:t>
            </w:r>
            <w:r w:rsidR="000A6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сорок пять тысяч сто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0A65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C84D4B" w:rsidP="00C84D4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222550</w:t>
            </w:r>
            <w:r w:rsidR="000A6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391D45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двадцать две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пятьдесят</w:t>
            </w:r>
            <w:r w:rsidR="00391D45"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C84D4B" w:rsidP="00C84D4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13353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тринадцать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пятьдесят три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27190B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1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6492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10E3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0C3F0D" w:rsidRPr="00F20ED7" w:rsidTr="00997236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0C3F0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0D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F0D" w:rsidRPr="00227B77" w:rsidRDefault="000C3F0D" w:rsidP="00997236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7190B" w:rsidRDefault="000C3F0D" w:rsidP="00997236">
            <w:pPr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 xml:space="preserve">- с кадастровым номером </w:t>
            </w:r>
            <w:r w:rsidR="007A4BC0" w:rsidRPr="0027190B">
              <w:rPr>
                <w:sz w:val="24"/>
                <w:szCs w:val="24"/>
              </w:rPr>
              <w:t>66:39:0303003:722</w:t>
            </w:r>
          </w:p>
          <w:p w:rsidR="000C3F0D" w:rsidRPr="0027190B" w:rsidRDefault="000C3F0D" w:rsidP="00997236">
            <w:pPr>
              <w:jc w:val="both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 xml:space="preserve">- площадью </w:t>
            </w:r>
            <w:r w:rsidR="007A4BC0" w:rsidRPr="0027190B">
              <w:rPr>
                <w:sz w:val="24"/>
                <w:szCs w:val="24"/>
              </w:rPr>
              <w:t>3145</w:t>
            </w:r>
            <w:r w:rsidRPr="0027190B">
              <w:rPr>
                <w:sz w:val="24"/>
                <w:szCs w:val="24"/>
              </w:rPr>
              <w:t xml:space="preserve"> кв.м., </w:t>
            </w:r>
          </w:p>
          <w:p w:rsidR="000C3F0D" w:rsidRPr="0027190B" w:rsidRDefault="000C3F0D" w:rsidP="00997236">
            <w:pPr>
              <w:jc w:val="both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 xml:space="preserve">- категория земель - земли населенных  пунктов, </w:t>
            </w:r>
          </w:p>
          <w:p w:rsidR="000C3F0D" w:rsidRPr="0027190B" w:rsidRDefault="000C3F0D" w:rsidP="00997236">
            <w:pPr>
              <w:jc w:val="both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 xml:space="preserve">- разрешенное использование: </w:t>
            </w:r>
            <w:r w:rsidR="007A4BC0" w:rsidRPr="0027190B">
              <w:rPr>
                <w:sz w:val="24"/>
                <w:szCs w:val="24"/>
              </w:rPr>
              <w:t xml:space="preserve">малоэтажная </w:t>
            </w:r>
            <w:r w:rsidR="007A4BC0" w:rsidRPr="0027190B">
              <w:rPr>
                <w:sz w:val="24"/>
                <w:szCs w:val="24"/>
              </w:rPr>
              <w:lastRenderedPageBreak/>
              <w:t>многоквартирная жилая застройка</w:t>
            </w:r>
            <w:r w:rsidRPr="0027190B">
              <w:rPr>
                <w:sz w:val="24"/>
                <w:szCs w:val="24"/>
              </w:rPr>
              <w:t xml:space="preserve">,  </w:t>
            </w:r>
          </w:p>
          <w:p w:rsidR="000C3F0D" w:rsidRPr="00F20ED7" w:rsidRDefault="000C3F0D" w:rsidP="007A4BC0">
            <w:pPr>
              <w:jc w:val="both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 xml:space="preserve">- местоположение: Свердловская область, </w:t>
            </w:r>
            <w:proofErr w:type="gramStart"/>
            <w:r w:rsidRPr="0027190B">
              <w:rPr>
                <w:sz w:val="24"/>
                <w:szCs w:val="24"/>
              </w:rPr>
              <w:t>г</w:t>
            </w:r>
            <w:proofErr w:type="gramEnd"/>
            <w:r w:rsidRPr="0027190B">
              <w:rPr>
                <w:sz w:val="24"/>
                <w:szCs w:val="24"/>
              </w:rPr>
              <w:t xml:space="preserve">. Волчанск,  </w:t>
            </w:r>
            <w:r w:rsidR="007A4BC0" w:rsidRPr="0027190B">
              <w:rPr>
                <w:sz w:val="24"/>
                <w:szCs w:val="24"/>
              </w:rPr>
              <w:t>улица Малая Окружная, д. 101</w:t>
            </w:r>
            <w:r w:rsidRPr="0027190B">
              <w:rPr>
                <w:sz w:val="24"/>
                <w:szCs w:val="24"/>
              </w:rPr>
              <w:t xml:space="preserve">;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7190B" w:rsidRDefault="000C3F0D" w:rsidP="0099723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объектов капитального строительства на </w:t>
            </w:r>
            <w:r w:rsidRPr="0027190B">
              <w:rPr>
                <w:bCs/>
                <w:sz w:val="24"/>
                <w:szCs w:val="24"/>
              </w:rPr>
              <w:t xml:space="preserve">земельном участке не планируется. </w:t>
            </w:r>
          </w:p>
          <w:p w:rsidR="0027190B" w:rsidRPr="0027190B" w:rsidRDefault="007A4BC0" w:rsidP="007A4B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>Ж-2. Зона малоэтажных многоквартирных жилых домов</w:t>
            </w:r>
          </w:p>
          <w:p w:rsidR="0027190B" w:rsidRPr="0027190B" w:rsidRDefault="0027190B" w:rsidP="0027190B">
            <w:pPr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>Площадь застройки и земельного участка под жилой дом определяется в соответствии с заданием на проектирование, а также на основании проектов межевания территории.</w:t>
            </w:r>
          </w:p>
          <w:p w:rsidR="000C3F0D" w:rsidRPr="0027190B" w:rsidRDefault="0027190B" w:rsidP="002719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>Жилые дома могут быть до 3 этажей включительно</w:t>
            </w:r>
            <w:r w:rsidR="007A4BC0" w:rsidRPr="0027190B">
              <w:rPr>
                <w:sz w:val="24"/>
                <w:szCs w:val="24"/>
              </w:rPr>
              <w:t xml:space="preserve"> </w:t>
            </w:r>
          </w:p>
          <w:p w:rsidR="0027190B" w:rsidRPr="007A4BC0" w:rsidRDefault="0027190B" w:rsidP="002719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90B">
              <w:rPr>
                <w:sz w:val="24"/>
                <w:szCs w:val="24"/>
              </w:rPr>
              <w:t>Возведение объектов капитального строительства в охранной зоне запрещено.</w:t>
            </w:r>
            <w:r w:rsidRPr="000D5F2F">
              <w:rPr>
                <w:sz w:val="22"/>
                <w:szCs w:val="22"/>
              </w:rPr>
              <w:t xml:space="preserve">      </w:t>
            </w:r>
          </w:p>
        </w:tc>
      </w:tr>
      <w:tr w:rsidR="000C3F0D" w:rsidRPr="00F20ED7" w:rsidTr="0099723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7A4BC0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F20ED7" w:rsidRDefault="007A4BC0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6D142E" w:rsidRDefault="007A4BC0" w:rsidP="00401BD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7A4BC0" w:rsidRPr="00F20ED7" w:rsidTr="00997236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F20ED7" w:rsidRDefault="007A4BC0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AC1432" w:rsidRDefault="007A4BC0" w:rsidP="00401BD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7A4BC0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F20ED7" w:rsidRDefault="007A4BC0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A32D89" w:rsidRDefault="007A4BC0" w:rsidP="00401BD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7A4BC0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F20ED7" w:rsidRDefault="007A4BC0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0" w:rsidRPr="001D15A0" w:rsidRDefault="007A4BC0" w:rsidP="00401BD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7A4BC0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56267D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F20ED7" w:rsidRDefault="000C3F0D" w:rsidP="007A4BC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177A5" w:rsidRDefault="000177A5" w:rsidP="000177A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195 300</w:t>
            </w:r>
            <w:r w:rsidR="000C3F0D" w:rsidRPr="00017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 (сто </w:t>
            </w:r>
            <w:r w:rsidRPr="000177A5">
              <w:rPr>
                <w:rFonts w:ascii="Times New Roman" w:hAnsi="Times New Roman" w:cs="Times New Roman"/>
                <w:sz w:val="24"/>
                <w:szCs w:val="24"/>
              </w:rPr>
              <w:t>девяносто пять тысяч триста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) рублей без НДС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193A12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177A5" w:rsidRDefault="000177A5" w:rsidP="000177A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97 650</w:t>
            </w:r>
            <w:r w:rsidR="000C3F0D" w:rsidRPr="00017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семь 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 шестьсот пятьдесят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256456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177A5" w:rsidRDefault="000177A5" w:rsidP="000177A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A5">
              <w:rPr>
                <w:rFonts w:ascii="Times New Roman" w:hAnsi="Times New Roman" w:cs="Times New Roman"/>
                <w:b/>
                <w:sz w:val="24"/>
                <w:szCs w:val="24"/>
              </w:rPr>
              <w:t>5859</w:t>
            </w:r>
            <w:r w:rsidR="000C3F0D" w:rsidRPr="0001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7A5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 восемьсот пятьдесят девять</w:t>
            </w:r>
            <w:r w:rsidR="000C3F0D" w:rsidRPr="000177A5">
              <w:rPr>
                <w:rFonts w:ascii="Times New Roman" w:hAnsi="Times New Roman" w:cs="Times New Roman"/>
                <w:sz w:val="24"/>
                <w:szCs w:val="24"/>
              </w:rPr>
              <w:t xml:space="preserve">) рублей. </w:t>
            </w:r>
          </w:p>
        </w:tc>
      </w:tr>
      <w:tr w:rsidR="000C3F0D" w:rsidRPr="00F20ED7" w:rsidTr="0099723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997236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D" w:rsidRPr="000A65AF" w:rsidRDefault="000C3F0D" w:rsidP="0027190B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271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1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0A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AF49D0">
        <w:rPr>
          <w:i/>
          <w:sz w:val="24"/>
          <w:szCs w:val="24"/>
        </w:rPr>
        <w:t>«</w:t>
      </w:r>
      <w:r w:rsidR="0027190B">
        <w:rPr>
          <w:i/>
          <w:sz w:val="24"/>
          <w:szCs w:val="24"/>
        </w:rPr>
        <w:t>25</w:t>
      </w:r>
      <w:r w:rsidRPr="00C11425">
        <w:rPr>
          <w:i/>
          <w:sz w:val="24"/>
          <w:szCs w:val="24"/>
        </w:rPr>
        <w:t xml:space="preserve">» </w:t>
      </w:r>
      <w:r w:rsidR="0027190B">
        <w:rPr>
          <w:i/>
          <w:sz w:val="24"/>
          <w:szCs w:val="24"/>
        </w:rPr>
        <w:t>июня</w:t>
      </w:r>
      <w:r w:rsidRPr="00C11425">
        <w:rPr>
          <w:i/>
          <w:sz w:val="24"/>
          <w:szCs w:val="24"/>
        </w:rPr>
        <w:t xml:space="preserve"> 20</w:t>
      </w:r>
      <w:r w:rsidR="000A65AF">
        <w:rPr>
          <w:i/>
          <w:sz w:val="24"/>
          <w:szCs w:val="24"/>
        </w:rPr>
        <w:t>20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27190B">
        <w:rPr>
          <w:i/>
          <w:sz w:val="24"/>
          <w:szCs w:val="24"/>
        </w:rPr>
        <w:t>25</w:t>
      </w:r>
      <w:r w:rsidR="000A7EF8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ма</w:t>
      </w:r>
      <w:r w:rsidR="000A65AF">
        <w:rPr>
          <w:i/>
          <w:sz w:val="24"/>
          <w:szCs w:val="24"/>
        </w:rPr>
        <w:t>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C11425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27190B">
        <w:rPr>
          <w:sz w:val="24"/>
          <w:szCs w:val="24"/>
        </w:rPr>
        <w:t>7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C11425" w:rsidRPr="00C11425">
        <w:rPr>
          <w:i/>
          <w:sz w:val="24"/>
          <w:szCs w:val="24"/>
        </w:rPr>
        <w:t>2</w:t>
      </w:r>
      <w:r w:rsidR="0027190B">
        <w:rPr>
          <w:i/>
          <w:sz w:val="24"/>
          <w:szCs w:val="24"/>
        </w:rPr>
        <w:t>5</w:t>
      </w:r>
      <w:r w:rsidR="0097027F" w:rsidRPr="00C11425">
        <w:rPr>
          <w:i/>
          <w:sz w:val="24"/>
          <w:szCs w:val="24"/>
        </w:rPr>
        <w:t xml:space="preserve">» </w:t>
      </w:r>
      <w:r w:rsidR="0027190B">
        <w:rPr>
          <w:i/>
          <w:sz w:val="24"/>
          <w:szCs w:val="24"/>
        </w:rPr>
        <w:t>июня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3) надлежащим образом заверенный перевод на русский язык документов о </w:t>
      </w:r>
      <w:r w:rsidRPr="007B72CA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0A65AF">
        <w:rPr>
          <w:bCs/>
          <w:spacing w:val="-16"/>
          <w:sz w:val="24"/>
          <w:szCs w:val="24"/>
        </w:rPr>
        <w:t>50</w:t>
      </w:r>
      <w:r w:rsidR="00EE58A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27190B">
        <w:rPr>
          <w:bCs/>
          <w:spacing w:val="-16"/>
          <w:sz w:val="24"/>
          <w:szCs w:val="24"/>
        </w:rPr>
        <w:t>25</w:t>
      </w:r>
      <w:r w:rsidR="00232827" w:rsidRPr="00C11425">
        <w:rPr>
          <w:bCs/>
          <w:spacing w:val="-16"/>
          <w:sz w:val="24"/>
          <w:szCs w:val="24"/>
        </w:rPr>
        <w:t>.0</w:t>
      </w:r>
      <w:r w:rsidR="0027190B">
        <w:rPr>
          <w:bCs/>
          <w:spacing w:val="-16"/>
          <w:sz w:val="24"/>
          <w:szCs w:val="24"/>
        </w:rPr>
        <w:t>6</w:t>
      </w:r>
      <w:r w:rsidR="00232827" w:rsidRPr="00C11425">
        <w:rPr>
          <w:bCs/>
          <w:spacing w:val="-16"/>
          <w:sz w:val="24"/>
          <w:szCs w:val="24"/>
        </w:rPr>
        <w:t>.20</w:t>
      </w:r>
      <w:r w:rsidR="000A65AF">
        <w:rPr>
          <w:bCs/>
          <w:spacing w:val="-16"/>
          <w:sz w:val="24"/>
          <w:szCs w:val="24"/>
        </w:rPr>
        <w:t>20</w:t>
      </w:r>
      <w:r w:rsidR="00C0146F">
        <w:rPr>
          <w:bCs/>
          <w:spacing w:val="-16"/>
          <w:sz w:val="24"/>
          <w:szCs w:val="24"/>
        </w:rPr>
        <w:t xml:space="preserve"> 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C11425" w:rsidRPr="00C11425">
        <w:rPr>
          <w:b/>
          <w:sz w:val="24"/>
          <w:szCs w:val="24"/>
        </w:rPr>
        <w:t>01</w:t>
      </w:r>
      <w:r w:rsidR="00825D1B" w:rsidRPr="00C11425">
        <w:rPr>
          <w:b/>
          <w:sz w:val="24"/>
          <w:szCs w:val="24"/>
        </w:rPr>
        <w:t xml:space="preserve"> </w:t>
      </w:r>
      <w:r w:rsidR="000A65AF">
        <w:rPr>
          <w:b/>
          <w:sz w:val="24"/>
          <w:szCs w:val="24"/>
        </w:rPr>
        <w:t xml:space="preserve">июня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020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27190B">
        <w:rPr>
          <w:i/>
          <w:sz w:val="24"/>
          <w:szCs w:val="24"/>
        </w:rPr>
        <w:t>29</w:t>
      </w:r>
      <w:r w:rsidR="00196492" w:rsidRPr="00C11425">
        <w:rPr>
          <w:i/>
          <w:sz w:val="24"/>
          <w:szCs w:val="24"/>
        </w:rPr>
        <w:t xml:space="preserve"> </w:t>
      </w:r>
      <w:r w:rsidR="000A65AF">
        <w:rPr>
          <w:i/>
          <w:sz w:val="24"/>
          <w:szCs w:val="24"/>
        </w:rPr>
        <w:t>июня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20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27190B">
        <w:rPr>
          <w:sz w:val="24"/>
          <w:szCs w:val="24"/>
        </w:rPr>
        <w:t>4</w:t>
      </w:r>
      <w:r w:rsidR="00BC4692" w:rsidRPr="00C11425">
        <w:rPr>
          <w:sz w:val="24"/>
          <w:szCs w:val="24"/>
        </w:rPr>
        <w:t xml:space="preserve">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</w:t>
      </w:r>
      <w:r w:rsidRPr="00CF0D31">
        <w:rPr>
          <w:rFonts w:ascii="Times New Roman" w:hAnsi="Times New Roman" w:cs="Times New Roman"/>
          <w:sz w:val="24"/>
          <w:szCs w:val="24"/>
        </w:rPr>
        <w:lastRenderedPageBreak/>
        <w:t>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27190B">
        <w:rPr>
          <w:i/>
          <w:sz w:val="24"/>
          <w:szCs w:val="24"/>
        </w:rPr>
        <w:t>29</w:t>
      </w:r>
      <w:r w:rsidR="00936136" w:rsidRPr="00C11425">
        <w:rPr>
          <w:i/>
          <w:sz w:val="24"/>
          <w:szCs w:val="24"/>
        </w:rPr>
        <w:t xml:space="preserve">» </w:t>
      </w:r>
      <w:r w:rsidR="000C3F0D">
        <w:rPr>
          <w:i/>
          <w:sz w:val="24"/>
          <w:szCs w:val="24"/>
        </w:rPr>
        <w:t>июня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20</w:t>
      </w:r>
      <w:r w:rsidR="00936136" w:rsidRPr="00C11425">
        <w:rPr>
          <w:i/>
          <w:sz w:val="24"/>
          <w:szCs w:val="24"/>
        </w:rPr>
        <w:t xml:space="preserve"> 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27190B">
        <w:rPr>
          <w:sz w:val="24"/>
          <w:szCs w:val="24"/>
        </w:rPr>
        <w:t>5</w:t>
      </w:r>
      <w:r w:rsidR="00EE58AD">
        <w:rPr>
          <w:sz w:val="24"/>
          <w:szCs w:val="24"/>
        </w:rPr>
        <w:t xml:space="preserve">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177A5"/>
    <w:rsid w:val="000222AE"/>
    <w:rsid w:val="0003477C"/>
    <w:rsid w:val="000460B0"/>
    <w:rsid w:val="000A65AF"/>
    <w:rsid w:val="000A7EF8"/>
    <w:rsid w:val="000C3F0D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190B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1D45"/>
    <w:rsid w:val="0039454F"/>
    <w:rsid w:val="00394AFD"/>
    <w:rsid w:val="003E0DE1"/>
    <w:rsid w:val="003F4869"/>
    <w:rsid w:val="00411225"/>
    <w:rsid w:val="004174A2"/>
    <w:rsid w:val="004340F5"/>
    <w:rsid w:val="00467CC9"/>
    <w:rsid w:val="00473CB5"/>
    <w:rsid w:val="004A397D"/>
    <w:rsid w:val="004D488D"/>
    <w:rsid w:val="00502A57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64C89"/>
    <w:rsid w:val="00773894"/>
    <w:rsid w:val="0078042C"/>
    <w:rsid w:val="007962F4"/>
    <w:rsid w:val="007A4BC0"/>
    <w:rsid w:val="007B72CA"/>
    <w:rsid w:val="007F05E2"/>
    <w:rsid w:val="007F0943"/>
    <w:rsid w:val="00803368"/>
    <w:rsid w:val="0080795E"/>
    <w:rsid w:val="00812DF4"/>
    <w:rsid w:val="00825D1B"/>
    <w:rsid w:val="008438D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74BA"/>
    <w:rsid w:val="00BB3C77"/>
    <w:rsid w:val="00BC4692"/>
    <w:rsid w:val="00C0146F"/>
    <w:rsid w:val="00C11425"/>
    <w:rsid w:val="00C322DC"/>
    <w:rsid w:val="00C37D90"/>
    <w:rsid w:val="00C61535"/>
    <w:rsid w:val="00C61FB3"/>
    <w:rsid w:val="00C84D4B"/>
    <w:rsid w:val="00CC5462"/>
    <w:rsid w:val="00CE1DCC"/>
    <w:rsid w:val="00CF0D31"/>
    <w:rsid w:val="00CF62F4"/>
    <w:rsid w:val="00D0448A"/>
    <w:rsid w:val="00D07943"/>
    <w:rsid w:val="00D20BD4"/>
    <w:rsid w:val="00D40BCA"/>
    <w:rsid w:val="00D50D12"/>
    <w:rsid w:val="00D63D09"/>
    <w:rsid w:val="00D708A9"/>
    <w:rsid w:val="00D84C4A"/>
    <w:rsid w:val="00DC51DC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3FB5-0683-4E7F-B2BC-4881E4D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12</cp:revision>
  <cp:lastPrinted>2018-04-12T03:12:00Z</cp:lastPrinted>
  <dcterms:created xsi:type="dcterms:W3CDTF">2019-02-27T08:23:00Z</dcterms:created>
  <dcterms:modified xsi:type="dcterms:W3CDTF">2020-05-25T12:15:00Z</dcterms:modified>
</cp:coreProperties>
</file>