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5" w:rsidRDefault="0047101B">
      <w:pPr>
        <w:tabs>
          <w:tab w:val="left" w:pos="3969"/>
        </w:tabs>
        <w:rPr>
          <w:color w:val="FF0000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                   </w:t>
      </w:r>
    </w:p>
    <w:p w:rsidR="001B70A5" w:rsidRDefault="001B70A5">
      <w:pPr>
        <w:tabs>
          <w:tab w:val="left" w:pos="3969"/>
        </w:tabs>
        <w:rPr>
          <w:color w:val="FF0000"/>
        </w:rPr>
      </w:pPr>
    </w:p>
    <w:p w:rsidR="001B70A5" w:rsidRDefault="0047101B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          </w:t>
      </w:r>
    </w:p>
    <w:p w:rsidR="001B70A5" w:rsidRDefault="0047101B">
      <w:pPr>
        <w:pStyle w:val="Heading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1B70A5" w:rsidRDefault="001B70A5">
      <w:pPr>
        <w:tabs>
          <w:tab w:val="left" w:pos="3969"/>
        </w:tabs>
        <w:jc w:val="center"/>
        <w:rPr>
          <w:sz w:val="10"/>
          <w:szCs w:val="10"/>
        </w:rPr>
      </w:pPr>
    </w:p>
    <w:p w:rsidR="001B70A5" w:rsidRDefault="0047101B">
      <w:pPr>
        <w:pStyle w:val="Heading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1B70A5" w:rsidRDefault="001B70A5">
      <w:pPr>
        <w:tabs>
          <w:tab w:val="left" w:pos="3969"/>
        </w:tabs>
        <w:jc w:val="center"/>
      </w:pPr>
    </w:p>
    <w:p w:rsidR="001B70A5" w:rsidRDefault="0047101B">
      <w:pPr>
        <w:pStyle w:val="Heading1"/>
        <w:tabs>
          <w:tab w:val="left" w:pos="3969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постановление</w:t>
      </w:r>
    </w:p>
    <w:p w:rsidR="001B70A5" w:rsidRDefault="001B70A5"/>
    <w:p w:rsidR="001B70A5" w:rsidRDefault="001B70A5"/>
    <w:p w:rsidR="001B70A5" w:rsidRDefault="0047101B">
      <w:r>
        <w:t xml:space="preserve">27.12.2023 года </w:t>
      </w:r>
      <w:r>
        <w:tab/>
      </w:r>
      <w:r>
        <w:tab/>
      </w:r>
      <w:r>
        <w:tab/>
        <w:t xml:space="preserve">      </w:t>
      </w:r>
      <w:r>
        <w:tab/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  <w:t xml:space="preserve">               </w:t>
      </w:r>
      <w:r>
        <w:rPr>
          <w:sz w:val="16"/>
          <w:szCs w:val="16"/>
        </w:rPr>
        <w:tab/>
      </w:r>
      <w:r>
        <w:t xml:space="preserve">              </w:t>
      </w:r>
      <w:r>
        <w:tab/>
        <w:t xml:space="preserve">      </w:t>
      </w:r>
      <w:r>
        <w:tab/>
        <w:t xml:space="preserve">        № 703</w:t>
      </w:r>
    </w:p>
    <w:p w:rsidR="001B70A5" w:rsidRDefault="001B70A5"/>
    <w:p w:rsidR="001B70A5" w:rsidRDefault="0047101B">
      <w:r>
        <w:t xml:space="preserve">                                                                     г. Волчанск</w:t>
      </w:r>
    </w:p>
    <w:p w:rsidR="001B70A5" w:rsidRDefault="001B70A5">
      <w:pPr>
        <w:pStyle w:val="Heading2"/>
        <w:spacing w:before="0" w:after="0"/>
        <w:jc w:val="center"/>
        <w:rPr>
          <w:rFonts w:ascii="Times New Roman" w:hAnsi="Times New Roman" w:cs="Times New Roman"/>
        </w:rPr>
      </w:pPr>
    </w:p>
    <w:p w:rsidR="001B70A5" w:rsidRDefault="0047101B">
      <w:pPr>
        <w:jc w:val="center"/>
        <w:rPr>
          <w:i/>
          <w:iCs/>
        </w:rPr>
      </w:pPr>
      <w:r>
        <w:rPr>
          <w:rFonts w:cs="Liberation Serif"/>
          <w:b/>
          <w:bCs/>
          <w:i/>
          <w:iCs/>
          <w:sz w:val="28"/>
          <w:szCs w:val="28"/>
        </w:rPr>
        <w:t xml:space="preserve">Об </w:t>
      </w:r>
      <w:r>
        <w:rPr>
          <w:rFonts w:cs="Liberation Serif"/>
          <w:b/>
          <w:i/>
          <w:iCs/>
          <w:sz w:val="28"/>
          <w:szCs w:val="28"/>
        </w:rPr>
        <w:t>утверждении Программы профилактики</w:t>
      </w:r>
      <w:r>
        <w:rPr>
          <w:rFonts w:cs="Liberation Serif"/>
          <w:b/>
          <w:bCs/>
          <w:i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Волчанского городского округа  на 2024 год</w:t>
      </w:r>
    </w:p>
    <w:p w:rsidR="001B70A5" w:rsidRDefault="001B70A5">
      <w:pPr>
        <w:jc w:val="center"/>
        <w:rPr>
          <w:b/>
          <w:i/>
        </w:rPr>
      </w:pPr>
    </w:p>
    <w:p w:rsidR="001B70A5" w:rsidRDefault="001B70A5">
      <w:pPr>
        <w:jc w:val="center"/>
        <w:rPr>
          <w:b/>
          <w:i/>
        </w:rPr>
      </w:pPr>
    </w:p>
    <w:p w:rsidR="001B70A5" w:rsidRDefault="0047101B">
      <w:pPr>
        <w:pStyle w:val="aa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</w:t>
      </w:r>
    </w:p>
    <w:p w:rsidR="001B70A5" w:rsidRDefault="0047101B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70A5" w:rsidRDefault="0047101B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ab/>
      </w:r>
    </w:p>
    <w:p w:rsidR="001B70A5" w:rsidRDefault="0047101B">
      <w:pPr>
        <w:shd w:val="clear" w:color="auto" w:fill="FFFFFF"/>
        <w:tabs>
          <w:tab w:val="left" w:pos="1276"/>
          <w:tab w:val="left" w:pos="1418"/>
        </w:tabs>
        <w:ind w:firstLine="680"/>
        <w:jc w:val="both"/>
        <w:textAlignment w:val="baseline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1. Утвердить Программу профилактики</w:t>
      </w:r>
      <w:r>
        <w:rPr>
          <w:rFonts w:cs="Liberation Serif"/>
          <w:bCs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Волчанского городского округа на 2024 год</w:t>
      </w:r>
      <w:r>
        <w:rPr>
          <w:rFonts w:cs="Liberation Serif"/>
          <w:color w:val="000000"/>
          <w:sz w:val="28"/>
          <w:szCs w:val="28"/>
        </w:rPr>
        <w:t xml:space="preserve"> (прилагается).</w:t>
      </w:r>
    </w:p>
    <w:p w:rsidR="001B70A5" w:rsidRDefault="0047101B">
      <w:pPr>
        <w:pStyle w:val="a6"/>
        <w:ind w:firstLine="709"/>
        <w:jc w:val="both"/>
      </w:pPr>
      <w:r>
        <w:t xml:space="preserve">2. </w:t>
      </w:r>
      <w:r>
        <w:rPr>
          <w:color w:val="000000"/>
        </w:rPr>
        <w:t>Нас</w:t>
      </w:r>
      <w:r>
        <w:t>тоящее постановление разместить на официальном сайте Волчанского городского округа http://volchansk-adm.ru/.</w:t>
      </w:r>
    </w:p>
    <w:p w:rsidR="001B70A5" w:rsidRDefault="0047101B">
      <w:pPr>
        <w:pStyle w:val="a6"/>
        <w:ind w:firstLine="709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B70A5" w:rsidRDefault="001B70A5">
      <w:pPr>
        <w:pStyle w:val="a6"/>
        <w:jc w:val="both"/>
      </w:pPr>
    </w:p>
    <w:p w:rsidR="001B70A5" w:rsidRDefault="001B70A5">
      <w:pPr>
        <w:pStyle w:val="a6"/>
        <w:jc w:val="both"/>
      </w:pPr>
    </w:p>
    <w:p w:rsidR="001B70A5" w:rsidRDefault="001B70A5">
      <w:pPr>
        <w:pStyle w:val="a6"/>
        <w:jc w:val="both"/>
      </w:pPr>
    </w:p>
    <w:p w:rsidR="001B70A5" w:rsidRDefault="001B70A5">
      <w:pPr>
        <w:pStyle w:val="a6"/>
        <w:jc w:val="both"/>
      </w:pPr>
    </w:p>
    <w:p w:rsidR="001B70A5" w:rsidRDefault="0047101B">
      <w:pPr>
        <w:pStyle w:val="a6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B70A5" w:rsidRDefault="0047101B">
      <w:pPr>
        <w:pStyle w:val="a6"/>
        <w:jc w:val="both"/>
      </w:pPr>
      <w:r>
        <w:t>глав</w:t>
      </w:r>
      <w:r w:rsidR="00B714B0">
        <w:t>ы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О.В.Адельфинская</w:t>
      </w:r>
      <w:proofErr w:type="spellEnd"/>
    </w:p>
    <w:p w:rsidR="001B70A5" w:rsidRDefault="001B70A5">
      <w:pPr>
        <w:pStyle w:val="aa"/>
        <w:shd w:val="clear" w:color="auto" w:fill="FFFFFF"/>
        <w:spacing w:beforeAutospacing="0" w:afterAutospacing="0"/>
      </w:pPr>
    </w:p>
    <w:p w:rsidR="001B70A5" w:rsidRDefault="0047101B">
      <w:pPr>
        <w:shd w:val="clear" w:color="auto" w:fill="FFFFFF"/>
        <w:ind w:firstLine="851"/>
        <w:jc w:val="both"/>
      </w:pPr>
      <w:r>
        <w:rPr>
          <w:rFonts w:cs="Liberation Serif"/>
          <w:sz w:val="28"/>
          <w:szCs w:val="28"/>
        </w:rPr>
        <w:t xml:space="preserve"> </w:t>
      </w:r>
    </w:p>
    <w:p w:rsidR="001B70A5" w:rsidRDefault="001B70A5">
      <w:pPr>
        <w:ind w:firstLine="851"/>
        <w:rPr>
          <w:sz w:val="28"/>
          <w:szCs w:val="28"/>
        </w:rPr>
      </w:pPr>
    </w:p>
    <w:p w:rsidR="001B70A5" w:rsidRDefault="001B70A5">
      <w:pPr>
        <w:shd w:val="clear" w:color="auto" w:fill="FFFFFF"/>
        <w:tabs>
          <w:tab w:val="left" w:pos="1276"/>
          <w:tab w:val="left" w:pos="1418"/>
        </w:tabs>
        <w:ind w:firstLine="851"/>
        <w:jc w:val="both"/>
        <w:textAlignment w:val="baseline"/>
        <w:rPr>
          <w:rFonts w:cs="Liberation Serif"/>
          <w:sz w:val="28"/>
          <w:szCs w:val="28"/>
        </w:rPr>
      </w:pPr>
    </w:p>
    <w:p w:rsidR="00781DBF" w:rsidRDefault="00781DBF" w:rsidP="00781DBF">
      <w:pPr>
        <w:rPr>
          <w:rFonts w:ascii="Liberation Serif" w:hAnsi="Liberation Serif" w:cs="Liberation Serif"/>
          <w:sz w:val="28"/>
          <w:szCs w:val="28"/>
        </w:rPr>
      </w:pPr>
    </w:p>
    <w:p w:rsidR="00781DBF" w:rsidRDefault="00781DBF" w:rsidP="00781DBF">
      <w:pPr>
        <w:ind w:left="5631" w:firstLine="45"/>
      </w:pPr>
      <w:r>
        <w:rPr>
          <w:rFonts w:cs="Liberation Serif"/>
          <w:sz w:val="28"/>
          <w:szCs w:val="28"/>
        </w:rPr>
        <w:lastRenderedPageBreak/>
        <w:t>УТВЕРЖДЕНА</w:t>
      </w:r>
    </w:p>
    <w:p w:rsidR="00781DBF" w:rsidRDefault="00781DBF" w:rsidP="00781DBF">
      <w:pPr>
        <w:ind w:left="5631" w:firstLine="45"/>
      </w:pPr>
      <w:r>
        <w:rPr>
          <w:rFonts w:cs="Liberation Serif"/>
          <w:sz w:val="28"/>
          <w:szCs w:val="28"/>
        </w:rPr>
        <w:t>постановлением главы</w:t>
      </w:r>
    </w:p>
    <w:p w:rsidR="00781DBF" w:rsidRDefault="00781DBF" w:rsidP="00781DBF">
      <w:pPr>
        <w:ind w:left="5631" w:firstLine="45"/>
      </w:pPr>
      <w:r>
        <w:rPr>
          <w:rFonts w:cs="Liberation Serif"/>
          <w:sz w:val="28"/>
          <w:szCs w:val="28"/>
        </w:rPr>
        <w:t xml:space="preserve">Волчанского городского округа  </w:t>
      </w:r>
    </w:p>
    <w:p w:rsidR="00781DBF" w:rsidRDefault="00781DBF" w:rsidP="00781DBF">
      <w:pPr>
        <w:ind w:left="4923" w:firstLine="708"/>
      </w:pPr>
      <w:r>
        <w:rPr>
          <w:rFonts w:cs="Liberation Serif"/>
          <w:sz w:val="28"/>
          <w:szCs w:val="28"/>
        </w:rPr>
        <w:t xml:space="preserve"> от 27.12.2023 года № 703</w:t>
      </w:r>
    </w:p>
    <w:p w:rsidR="00781DBF" w:rsidRDefault="00781DBF" w:rsidP="00781DBF">
      <w:pPr>
        <w:rPr>
          <w:rFonts w:ascii="Liberation Serif" w:hAnsi="Liberation Serif" w:cs="Liberation Serif"/>
          <w:sz w:val="28"/>
          <w:szCs w:val="28"/>
        </w:rPr>
      </w:pPr>
    </w:p>
    <w:p w:rsidR="00781DBF" w:rsidRDefault="00781DBF" w:rsidP="00781DBF">
      <w:pPr>
        <w:rPr>
          <w:rFonts w:ascii="Liberation Serif" w:hAnsi="Liberation Serif" w:cs="Liberation Serif"/>
          <w:sz w:val="16"/>
          <w:szCs w:val="16"/>
        </w:rPr>
      </w:pPr>
    </w:p>
    <w:p w:rsidR="00781DBF" w:rsidRDefault="00781DBF" w:rsidP="00781DBF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Волчанского городского округа на 2024 год</w:t>
      </w:r>
    </w:p>
    <w:p w:rsidR="00781DBF" w:rsidRDefault="00781DBF" w:rsidP="00781DBF">
      <w:pPr>
        <w:rPr>
          <w:rFonts w:ascii="Liberation Serif" w:hAnsi="Liberation Serif" w:cs="Liberation Serif"/>
          <w:b/>
          <w:sz w:val="28"/>
          <w:szCs w:val="28"/>
        </w:rPr>
      </w:pPr>
    </w:p>
    <w:p w:rsidR="00781DBF" w:rsidRDefault="00781DBF" w:rsidP="00781DBF">
      <w:pPr>
        <w:autoSpaceDE w:val="0"/>
        <w:ind w:firstLine="851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Программа </w:t>
      </w:r>
      <w:r>
        <w:rPr>
          <w:rFonts w:ascii="Liberation Serif" w:hAnsi="Liberation Serif" w:cs="Liberation Serif"/>
          <w:bCs/>
          <w:sz w:val="28"/>
          <w:szCs w:val="28"/>
        </w:rPr>
        <w:t>профилактики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Волчанского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>на 2024 год (далее - программа профилактики) разработана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устанавливает порядок проведения профилактических мероприятий, направленных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 предупреждение нарушений обязательных требований, соблюдение которых оценивается в рамках осуществления муниципального жилищного контроля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81DBF" w:rsidRDefault="00781DBF" w:rsidP="00781DBF">
      <w:pPr>
        <w:autoSpaceDE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781DBF" w:rsidRDefault="00781DBF" w:rsidP="00781DBF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781DBF" w:rsidRDefault="00781DBF" w:rsidP="00781DBF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006CEE">
        <w:rPr>
          <w:rFonts w:ascii="Liberation Serif" w:hAnsi="Liberation Serif" w:cs="Liberation Serif"/>
          <w:b/>
          <w:sz w:val="28"/>
          <w:szCs w:val="28"/>
        </w:rPr>
        <w:t>1</w:t>
      </w:r>
      <w:r>
        <w:rPr>
          <w:rFonts w:ascii="Liberation Serif" w:hAnsi="Liberation Serif" w:cs="Liberation Serif"/>
          <w:b/>
          <w:sz w:val="28"/>
          <w:szCs w:val="28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81DBF" w:rsidRDefault="00781DBF" w:rsidP="00781DBF">
      <w:pPr>
        <w:rPr>
          <w:rFonts w:ascii="Liberation Serif" w:hAnsi="Liberation Serif" w:cs="Liberation Serif"/>
          <w:b/>
          <w:sz w:val="28"/>
          <w:szCs w:val="28"/>
        </w:rPr>
      </w:pPr>
    </w:p>
    <w:p w:rsidR="00781DBF" w:rsidRDefault="00781DBF" w:rsidP="00781DBF">
      <w:pPr>
        <w:pStyle w:val="ab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1.1. Настоящая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781DBF" w:rsidRDefault="00781DBF" w:rsidP="00781DBF">
      <w:pPr>
        <w:pStyle w:val="ab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Муниципальный жилищный контроль осуществляется на основании статьи 20 Жилищного кодекса Российской Федерации,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с требованиями Федерального закона от 31.07.2020 № 248-ФЗ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положения о муниципальном жилищном контроле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cs="Liberation Serif"/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rFonts w:cs="Liberation Serif"/>
          <w:color w:val="000000"/>
          <w:sz w:val="28"/>
          <w:szCs w:val="28"/>
        </w:rPr>
        <w:t>Волчанской</w:t>
      </w:r>
      <w:proofErr w:type="spellEnd"/>
      <w:r>
        <w:rPr>
          <w:rFonts w:cs="Liberation Serif"/>
          <w:color w:val="000000"/>
          <w:sz w:val="28"/>
          <w:szCs w:val="28"/>
        </w:rPr>
        <w:t xml:space="preserve"> городской Думы от 08.09.2021 года № 42 (в редакции от 30.03.2022 № 24, от 27.09.2023 № 43).</w:t>
      </w:r>
      <w:proofErr w:type="gramEnd"/>
    </w:p>
    <w:p w:rsidR="00781DBF" w:rsidRDefault="00781DBF" w:rsidP="00781DB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1.3. Лицами, контролируемыми контрольным органом, являются граждане и организации, деятельность которых подлежат муниципальному жилищному контролю (далее – контролируемые лица), в том числе: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юридические лица, в том числе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пользователям муниципальных жилых помещений в многоквартирных домах и жилых домов;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граждане, в пользовании которых находятся помещения муниципального жилищного фонда.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1.4. По состоянию на 01.12.2023 года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имеются следующие объекты контроля: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деятельность, действия (бездействие) по пользованию жилыми помещениями муниципального жилищного;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деятельность, действия (бездействие) по предоставлению коммунальных услуг пользователям помещений  в многоквартирных домах и жилых домов (МУП «ВАЭТ», МУП «ВТЭК», А</w:t>
      </w:r>
      <w:proofErr w:type="gramStart"/>
      <w:r>
        <w:rPr>
          <w:rFonts w:ascii="Liberation Serif" w:hAnsi="Liberation Serif" w:cs="Liberation Serif"/>
          <w:sz w:val="28"/>
          <w:szCs w:val="28"/>
        </w:rPr>
        <w:t>О«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ООО «Компания «РИФЕЙ»);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деятельность, действия (бездействие) по размещению информации </w:t>
      </w:r>
      <w:r>
        <w:rPr>
          <w:rFonts w:ascii="Liberation Serif" w:hAnsi="Liberation Serif" w:cs="Liberation Serif"/>
          <w:sz w:val="28"/>
          <w:szCs w:val="28"/>
        </w:rPr>
        <w:br/>
        <w:t>в системе (МУП «ВАЭТ», МУП «ВТЭК»,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АО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ЭнергоСбытПлюс</w:t>
      </w:r>
      <w:proofErr w:type="spellEnd"/>
      <w:r>
        <w:rPr>
          <w:rFonts w:ascii="Liberation Serif" w:hAnsi="Liberation Serif" w:cs="Liberation Serif"/>
          <w:sz w:val="28"/>
          <w:szCs w:val="28"/>
        </w:rPr>
        <w:t>»,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ООО «Компания «РИФЕЙ»).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1.5. Основные проблемы подконтрольной среды: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наличие аварийного жилищного фонда;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- высокий износ инженерной инфраструктуры жилищного фонда.</w:t>
      </w:r>
    </w:p>
    <w:p w:rsidR="00781DBF" w:rsidRDefault="00781DBF" w:rsidP="00781DBF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По состоянию на 01.12.2023 года на территории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внеплановые проверки муниципального жилищного контроля не проводились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 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1.7. Программой профилактики на 2023 год были предусмотрены следующие мероприятия: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 информирование;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2) объявление предостережения о недопустимости нарушения обязательных требований;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3) консультирование.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Информирование осуществляется посредством размещения сведений, установленных частью 3 статьи 46 Федерального закона № 248 на официальном сайте </w:t>
      </w:r>
      <w:r>
        <w:rPr>
          <w:rFonts w:ascii="Liberation Serif" w:hAnsi="Liberation Serif" w:cs="Liberation Serif"/>
          <w:bCs/>
          <w:sz w:val="28"/>
          <w:szCs w:val="28"/>
        </w:rPr>
        <w:t>Волчанского городского округа</w:t>
      </w:r>
      <w:r>
        <w:t>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Объявление предостережений о недопустимости нарушений обязательных требований осуществляется на основании сведений о готовящихся нарушениях обязательных требований или признаках нарушений </w:t>
      </w:r>
      <w:r>
        <w:rPr>
          <w:rFonts w:ascii="Liberation Serif" w:hAnsi="Liberation Serif" w:cs="Liberation Serif"/>
          <w:sz w:val="28"/>
          <w:szCs w:val="28"/>
        </w:rPr>
        <w:lastRenderedPageBreak/>
        <w:t>обязательных требований. По состоянию на 01.12.2023 года предостережения не выдавались.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Консультирование по вопросам, связанным с организацией и осуществлением муниципального контроля, осуществляется по обращениям контролируемых лиц и их представителей. По состоянию на 01.12.2023 года такие обращения не поступали.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1.8. Основной проблемой при реализации программы профилактики является низкий уровень вовлеченности контролируемых лиц в регулярное взаимодействие с контрольным органом по вопросам осуществления муниципального жилищного контроля, а также по вопросам соблюдения обязательных требований.</w:t>
      </w:r>
    </w:p>
    <w:p w:rsidR="00781DBF" w:rsidRDefault="00781DBF" w:rsidP="00781DBF">
      <w:pPr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1DBF" w:rsidRDefault="00781DBF" w:rsidP="00781DBF">
      <w:pPr>
        <w:ind w:firstLine="85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2.</w:t>
      </w:r>
      <w:r>
        <w:rPr>
          <w:b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Цели и задачи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81DBF" w:rsidRDefault="00781DBF" w:rsidP="00781DBF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2.1. </w:t>
      </w:r>
      <w:r>
        <w:rPr>
          <w:rFonts w:ascii="Liberation Serif" w:hAnsi="Liberation Serif" w:cs="Liberation Serif"/>
          <w:sz w:val="28"/>
          <w:szCs w:val="28"/>
        </w:rPr>
        <w:tab/>
        <w:t>Целями программы профилактики являются: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2.2. Задачами программы профилактики являются: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 установление и оценка зависимости видов, форм и интенсивности профилактических мероприятий от особенностей конкретных объектов контроля и присвоенного им уровня риска, проведение профилактических мероприятий с учетом данных факторов;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2) формирование одинакового понимания обязательных требований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у всех участников контрольно-надзорной деятельности;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81DBF" w:rsidRDefault="00781DBF" w:rsidP="00781DBF">
      <w:pPr>
        <w:ind w:firstLine="851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4)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исполнению.</w:t>
      </w:r>
    </w:p>
    <w:p w:rsidR="00781DBF" w:rsidRDefault="00781DBF" w:rsidP="00781DBF">
      <w:pPr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1DBF" w:rsidRDefault="00781DBF" w:rsidP="00781DBF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81DBF" w:rsidRDefault="00781DBF" w:rsidP="00781DBF">
      <w:pPr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81DBF" w:rsidRDefault="00781DBF" w:rsidP="00781DBF">
      <w:pPr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276"/>
        <w:gridCol w:w="3785"/>
        <w:gridCol w:w="2552"/>
        <w:gridCol w:w="1743"/>
      </w:tblGrid>
      <w:tr w:rsidR="00781DBF" w:rsidTr="00ED2DB1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ind w:left="-190" w:right="-108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ind w:left="-190" w:right="-108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ind w:left="-190" w:right="-108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Ответственные исполнители</w:t>
            </w:r>
          </w:p>
        </w:tc>
      </w:tr>
      <w:tr w:rsidR="00781DBF" w:rsidTr="00ED2DB1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</w:tr>
      <w:tr w:rsidR="00781DBF" w:rsidTr="00ED2DB1">
        <w:trPr>
          <w:trHeight w:val="2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Размещение и поддержание в актуальном состоянии на официальном сайте контрольного органа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6) программу профилактики рисков причинения вреда;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9) 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Постоянно </w:t>
            </w:r>
          </w:p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мере необходимости)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</w:t>
            </w:r>
            <w:r>
              <w:rPr>
                <w:bCs/>
                <w:sz w:val="22"/>
                <w:szCs w:val="22"/>
              </w:rPr>
              <w:t>, строительства и архитектуры</w:t>
            </w:r>
            <w:r>
              <w:rPr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 w:rsidR="00781DBF" w:rsidTr="00ED2DB1">
        <w:trPr>
          <w:trHeight w:val="2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жилищно-коммунального хозяйства.</w:t>
            </w:r>
          </w:p>
          <w:p w:rsidR="00781DBF" w:rsidRDefault="00781DBF" w:rsidP="00ED2DB1">
            <w:pPr>
              <w:autoSpaceDE w:val="0"/>
              <w:jc w:val="both"/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Предостережение о недопустимости нарушения обязательных требований содержит в себе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Постоянно (по мере получения контрольным органом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</w:t>
            </w:r>
            <w:r>
              <w:rPr>
                <w:bCs/>
                <w:sz w:val="22"/>
                <w:szCs w:val="22"/>
              </w:rPr>
              <w:t>, строительства и архитектуры</w:t>
            </w:r>
            <w:r>
              <w:rPr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 w:rsidR="00781DBF" w:rsidTr="00ED2DB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Консультирование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Разъяснения по вопросам, связанным с организацией и осуществлением муниципального контроля. 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Консультирование в устной форме осуществляется по телефону, посредством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1) местонахождение, контактные телефоны, адрес официального сайта контрольного органа в информационно-телекоммуникационной сети Интернет и адреса электронной почты контрольного органа;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2) график работы контрольного органа, время приема посетителей;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3) номера кабинетов, где проводятся прием и информирование посетителей по вопросам осуществления муниципального жилищного контроля, а также фамилии, имена, отчества (при наличии) инспекторов, осуществляющих прием и информирование;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4) перечень нормативных правовых актов, регулирующих осуществление муниципального жилищного контроля;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5) перечень актов, содержащих обязательные требования.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 xml:space="preserve">Консультирование в письменной форме, в соответствии </w:t>
            </w:r>
            <w:r w:rsidRPr="00006CEE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с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запросом контролируемого лица о предоставлении информации об организации и осуществлении муниципального жилищного контроля, осуществляется по следующим вопросам: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3) основание объявления обратившемуся контролируемому лицу предостережения;</w:t>
            </w:r>
          </w:p>
          <w:p w:rsidR="00781DBF" w:rsidRDefault="00781DBF" w:rsidP="00ED2DB1">
            <w:pPr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781DBF" w:rsidRDefault="00781DBF" w:rsidP="00ED2DB1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Постоянно </w:t>
            </w:r>
          </w:p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(по мере поступления запросов, обращений)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cs="Liberation Serif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/>
                <w:bCs/>
                <w:sz w:val="22"/>
                <w:szCs w:val="22"/>
              </w:rPr>
              <w:t>ЖКХ</w:t>
            </w:r>
            <w:r>
              <w:rPr>
                <w:bCs/>
                <w:sz w:val="22"/>
                <w:szCs w:val="22"/>
              </w:rPr>
              <w:t>, строительства и архитектуры</w:t>
            </w:r>
            <w:r>
              <w:rPr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</w:tbl>
    <w:p w:rsidR="00781DBF" w:rsidRDefault="00781DBF" w:rsidP="00781DBF">
      <w:pPr>
        <w:rPr>
          <w:b/>
          <w:sz w:val="26"/>
          <w:szCs w:val="26"/>
        </w:rPr>
      </w:pPr>
    </w:p>
    <w:p w:rsidR="00781DBF" w:rsidRDefault="00781DBF" w:rsidP="00781DBF">
      <w:pPr>
        <w:autoSpaceDE w:val="0"/>
        <w:jc w:val="center"/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781DBF" w:rsidRDefault="00781DBF" w:rsidP="00781DBF">
      <w:pPr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18"/>
        <w:gridCol w:w="2024"/>
        <w:gridCol w:w="2814"/>
      </w:tblGrid>
      <w:tr w:rsidR="00781DBF" w:rsidTr="00ED2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Целевое значение, ед.</w:t>
            </w:r>
          </w:p>
          <w:p w:rsidR="00781DBF" w:rsidRDefault="00781DBF" w:rsidP="00ED2DB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Методика оценки показателя</w:t>
            </w:r>
          </w:p>
        </w:tc>
      </w:tr>
      <w:tr w:rsidR="00781DBF" w:rsidTr="00ED2DB1">
        <w:trPr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781DBF" w:rsidTr="00ED2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both"/>
            </w:pPr>
            <w:r>
              <w:rPr>
                <w:rFonts w:ascii="Liberation Serif" w:hAnsi="Liberation Serif" w:cs="Liberation Serif"/>
              </w:rPr>
              <w:t>Снижение числа внеплановых проверок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</w:rPr>
              <w:t>Не более 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</w:rPr>
              <w:t>Если фактический показатель не превышает целевой, то 100%</w:t>
            </w:r>
          </w:p>
        </w:tc>
      </w:tr>
      <w:tr w:rsidR="00781DBF" w:rsidTr="00ED2D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both"/>
            </w:pPr>
            <w:r>
              <w:rPr>
                <w:rFonts w:ascii="Liberation Serif" w:hAnsi="Liberation Serif" w:cs="Liberation Serif"/>
              </w:rPr>
              <w:t>Снижение числа выданных предписаний об устранении выявленных нарушений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</w:rPr>
              <w:t>Не более 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BF" w:rsidRDefault="00781DBF" w:rsidP="00ED2DB1">
            <w:pPr>
              <w:jc w:val="center"/>
            </w:pPr>
            <w:r>
              <w:rPr>
                <w:rFonts w:ascii="Liberation Serif" w:hAnsi="Liberation Serif" w:cs="Liberation Serif"/>
              </w:rPr>
              <w:t>Если фактический показатель не превышает целевой, то 100%</w:t>
            </w:r>
          </w:p>
        </w:tc>
      </w:tr>
    </w:tbl>
    <w:p w:rsidR="00781DBF" w:rsidRDefault="00781DBF" w:rsidP="00781DBF">
      <w:pPr>
        <w:autoSpaceDE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781DBF" w:rsidRDefault="00781DBF" w:rsidP="00781DB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</w:rPr>
        <w:t>Индикативные показатели результативности и эффективности программы профилактики:</w:t>
      </w:r>
    </w:p>
    <w:p w:rsidR="00781DBF" w:rsidRDefault="00781DBF" w:rsidP="00781DB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</w:rPr>
        <w:t xml:space="preserve">1) количество проведенных профилактических мероприятий, ед.; </w:t>
      </w:r>
    </w:p>
    <w:p w:rsidR="00781DBF" w:rsidRDefault="00781DBF" w:rsidP="00781DB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</w:rPr>
        <w:lastRenderedPageBreak/>
        <w:t xml:space="preserve">2) количество контролируемых лиц, в отношении которых проведены профилактические мероприятия, ед.; </w:t>
      </w:r>
    </w:p>
    <w:p w:rsidR="00781DBF" w:rsidRDefault="00781DBF" w:rsidP="00781DB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</w:rPr>
        <w:t>3) доля контролируемых лиц, в отношении которых проведены профилактические мероприятия, %.</w:t>
      </w:r>
    </w:p>
    <w:p w:rsidR="00781DBF" w:rsidRDefault="00781DBF" w:rsidP="00781DBF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  <w:bCs/>
          <w:sz w:val="28"/>
          <w:szCs w:val="28"/>
        </w:rPr>
        <w:t>Оценка результативности и эффективности программы профилактики осуществляется по истечении года реализации программы профилактики, в срок не позднее 15 февраля 2025 года.</w:t>
      </w:r>
    </w:p>
    <w:p w:rsidR="00781DBF" w:rsidRDefault="00781DBF">
      <w:pPr>
        <w:ind w:left="5631" w:firstLine="45"/>
        <w:rPr>
          <w:rFonts w:cs="Liberation Serif"/>
          <w:sz w:val="26"/>
          <w:szCs w:val="26"/>
        </w:rPr>
      </w:pPr>
    </w:p>
    <w:sectPr w:rsidR="00781DBF" w:rsidSect="001B70A5">
      <w:pgSz w:w="11906" w:h="16838"/>
      <w:pgMar w:top="851" w:right="850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70A5"/>
    <w:rsid w:val="001B70A5"/>
    <w:rsid w:val="003514E2"/>
    <w:rsid w:val="0047101B"/>
    <w:rsid w:val="005106DA"/>
    <w:rsid w:val="00781DBF"/>
    <w:rsid w:val="00B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customStyle="1" w:styleId="Heading2">
    <w:name w:val="Heading 2"/>
    <w:basedOn w:val="a"/>
    <w:next w:val="a"/>
    <w:link w:val="2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qFormat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semiHidden/>
    <w:qFormat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856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8562A1"/>
    <w:rPr>
      <w:sz w:val="28"/>
    </w:rPr>
  </w:style>
  <w:style w:type="paragraph" w:customStyle="1" w:styleId="a5">
    <w:name w:val="Заголовок"/>
    <w:basedOn w:val="a"/>
    <w:next w:val="a6"/>
    <w:qFormat/>
    <w:rsid w:val="001B70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F43946"/>
    <w:rPr>
      <w:sz w:val="28"/>
      <w:szCs w:val="28"/>
    </w:rPr>
  </w:style>
  <w:style w:type="paragraph" w:styleId="a7">
    <w:name w:val="List"/>
    <w:basedOn w:val="a6"/>
    <w:rsid w:val="001B70A5"/>
    <w:rPr>
      <w:rFonts w:cs="Lucida Sans"/>
    </w:rPr>
  </w:style>
  <w:style w:type="paragraph" w:customStyle="1" w:styleId="Caption">
    <w:name w:val="Caption"/>
    <w:basedOn w:val="a"/>
    <w:qFormat/>
    <w:rsid w:val="001B70A5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1B70A5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439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562A1"/>
    <w:pPr>
      <w:spacing w:beforeAutospacing="1" w:afterAutospacing="1"/>
    </w:pPr>
  </w:style>
  <w:style w:type="paragraph" w:customStyle="1" w:styleId="ConsPlusNormal0">
    <w:name w:val="ConsPlusNormal"/>
    <w:link w:val="ConsPlusNormal"/>
    <w:uiPriority w:val="99"/>
    <w:qFormat/>
    <w:rsid w:val="008562A1"/>
    <w:pPr>
      <w:widowControl w:val="0"/>
    </w:pPr>
    <w:rPr>
      <w:sz w:val="28"/>
    </w:rPr>
  </w:style>
  <w:style w:type="paragraph" w:customStyle="1" w:styleId="10">
    <w:name w:val="Обычная таблица1"/>
    <w:qFormat/>
    <w:rsid w:val="001B70A5"/>
    <w:rPr>
      <w:rFonts w:eastAsia="Times New Roman" w:cs="Times New Roman"/>
      <w:lang w:eastAsia="ru-RU"/>
    </w:rPr>
  </w:style>
  <w:style w:type="paragraph" w:styleId="ab">
    <w:name w:val="No Spacing"/>
    <w:qFormat/>
    <w:rsid w:val="001B70A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Отдел ЖКХ 2</cp:lastModifiedBy>
  <cp:revision>16</cp:revision>
  <cp:lastPrinted>2024-02-12T11:31:00Z</cp:lastPrinted>
  <dcterms:created xsi:type="dcterms:W3CDTF">2020-09-22T12:04:00Z</dcterms:created>
  <dcterms:modified xsi:type="dcterms:W3CDTF">2024-02-13T03:58:00Z</dcterms:modified>
  <dc:language>ru-RU</dc:language>
</cp:coreProperties>
</file>