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 о реализации Инвестиционной стратегии Волчанского городского округа до 2030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показатели Стратегии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543"/>
        <w:gridCol w:w="1277"/>
        <w:gridCol w:w="991"/>
        <w:gridCol w:w="993"/>
        <w:gridCol w:w="994"/>
        <w:gridCol w:w="1134"/>
        <w:gridCol w:w="1134"/>
        <w:gridCol w:w="1486"/>
        <w:gridCol w:w="1206"/>
        <w:gridCol w:w="1274"/>
      </w:tblGrid>
      <w:tr>
        <w:trPr/>
        <w:tc>
          <w:tcPr>
            <w:tcW w:w="67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54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99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375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выполнения</w:t>
            </w:r>
          </w:p>
        </w:tc>
      </w:tr>
      <w:tr>
        <w:trPr/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9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26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202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минимального</w:t>
            </w:r>
          </w:p>
        </w:tc>
        <w:tc>
          <w:tcPr>
            <w:tcW w:w="12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целевого</w:t>
            </w:r>
          </w:p>
        </w:tc>
      </w:tr>
      <w:tr>
        <w:trPr/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9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минимальное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целевое</w:t>
            </w:r>
          </w:p>
        </w:tc>
        <w:tc>
          <w:tcPr>
            <w:tcW w:w="148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20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2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403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Цель. Привлечение инвестиций хозяйствующих субъектов, физических лиц и муниципальных структур в экономику Волчанского городского округа за счет организации новых производств, модернизации действующих, освоения новейших технологий, строительства и реконструкции объектов социальной, технологической инфраструктуры, объектов в сфере жизнеобеспечения, создания объектов городской среды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302,79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592,937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448,326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263,055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84,8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80,9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103,3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101,6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66,6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67,7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403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1 . Создание благоприятного инвестиционного климата и повышение уровня оценки предпринимательским сообществом общих условий ведения предпринимательской деятельности в Волчанском городском округе (далее – задача 1 Стратегии)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в инвестиционном рейтинге муниципальных образований Свердловской области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бизнес-сообществом инвестиционного климата в Волчанском городском округе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 удовлетворенности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созданных рабочих мест при реализации инвестиционных проектов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113,3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113,3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403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2. Формирование дополнительных конкурентных преимуществ инфраструктурного развития (далее – задача 2 Стратегии)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развития муниципально-частного развития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заключенных соглашений муниципально-частного партнерства (ежегодно)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403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3. Создание возможностей для усиления инвестиционной активности местных предприятий (далее – задача 3 Стратегии)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внебюджетных привлеченных инвестиций в основной капитал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21,191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0,357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10,765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107,6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107,6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403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4. Привлечение на территорию Волчанского городского округа новых субъектов инвестиционной деятельности (далее – задача 4 Стратегии)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областных, межмуниципальных культурных, спортивных мероприятий, ежегодно проводимых в Волчанском городском округе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специалистов, изъявивших желание жить и работать в Волчанском городском округе (предоставление жилья узким специалистам)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34" w:right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11" w:right="-5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left="-40" w:right="-5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реализации проектов по исполнению задач Стратегии</w:t>
      </w:r>
    </w:p>
    <w:p>
      <w:pPr>
        <w:pStyle w:val="ListParagraph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Проекты по реализации задачи 1 Стратегии:</w:t>
      </w:r>
    </w:p>
    <w:tbl>
      <w:tblPr>
        <w:tblStyle w:val="a3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4111"/>
        <w:gridCol w:w="3260"/>
        <w:gridCol w:w="6378"/>
      </w:tblGrid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-142" w:leader="none"/>
                <w:tab w:val="left" w:pos="993" w:leader="none"/>
              </w:tabs>
              <w:suppressAutoHyphens w:val="true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-142" w:leader="none"/>
                <w:tab w:val="left" w:pos="993" w:leader="none"/>
              </w:tabs>
              <w:suppressAutoHyphens w:val="true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 Снижение административных барьеров для хозяйствующих субъектов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Внедрение электронных сервисов по оказанию услуг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Внедрена федеральная государственная информационная система ведения Единого государственного реестра записей актов гражданского состояния </w:t>
            </w:r>
          </w:p>
        </w:tc>
      </w:tr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-142" w:leader="none"/>
                <w:tab w:val="left" w:pos="993" w:leader="none"/>
              </w:tabs>
              <w:suppressAutoHyphens w:val="true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 Обеспечение эффективного взаимодействия органов муниципальной власти с бизнес-сообществом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деловых встреч бизнеса и муниципальной власти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Проведено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Координационного совета по инвестициям и развитию предпринимательства в Волчанском городском округе</w:t>
            </w:r>
          </w:p>
        </w:tc>
      </w:tr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-142" w:leader="none"/>
                <w:tab w:val="left" w:pos="993" w:leader="none"/>
              </w:tabs>
              <w:suppressAutoHyphens w:val="true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459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 Участие в системе сопровождения инвестиционных проектов и доступности эффективных сервисов для осуществления инвестиционной деятельности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внедрение перспективных подходов в практике органов местного самоуправления Волчанского городского округа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«Сосьва-Лес» организовало подразделение на территории Волчанского городского округа и в 2018 году начало реализацию инвестиционного проекта «Модернизация лесоперерабатывающего завода по глубокой переработке древесины в Свердловской области». Администрацией Волчанского городского округа осуществляется полное взаимодействие с руководством предприятия и 8 февраля 2019 года совместно проведено открытие новой промышленной площадки на территории Волчанского городского округа, состоящей из погонажного цеха, двух сушильных камер и котельной. В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году предприятие ведет выпуск продукции и создало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новых рабочих мест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-142" w:leader="none"/>
                <w:tab w:val="left" w:pos="993" w:leader="none"/>
              </w:tabs>
              <w:suppressAutoHyphens w:val="true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176" w:leader="none"/>
                <w:tab w:val="left" w:pos="459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 Внедрение практики использования налоговых и иных финансовых преференций для субъектов инвестиционной деятельности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существующих мер поддержки инвестиционной деятельности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Налоговые и иные финансовые преференции не применялись</w:t>
            </w:r>
          </w:p>
        </w:tc>
      </w:tr>
      <w:tr>
        <w:trPr/>
        <w:tc>
          <w:tcPr>
            <w:tcW w:w="817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-142" w:leader="none"/>
                <w:tab w:val="left" w:pos="993" w:leader="none"/>
              </w:tabs>
              <w:suppressAutoHyphens w:val="true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 Внедрение «лучших практик» улучшения инвестиционного климата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инвестиционном рейтинге муниципальных образований Свердловской области; участие в конкурсах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 План мероприятий («дорожная карта») по повышению позиций Волчанского городского округа в рейтинге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на 2019-202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99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План мероприятий («дорожн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») по повышению инвестиционной привлекательности Волчанского городского округа на 2019-2021 годы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Проекты по реализации задачи 2 Стратегии:</w:t>
      </w:r>
    </w:p>
    <w:tbl>
      <w:tblPr>
        <w:tblStyle w:val="a3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3982"/>
        <w:gridCol w:w="3440"/>
        <w:gridCol w:w="6231"/>
      </w:tblGrid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проекта</w:t>
            </w:r>
          </w:p>
        </w:tc>
      </w:tr>
      <w:tr>
        <w:trPr/>
        <w:tc>
          <w:tcPr>
            <w:tcW w:w="913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 Использование механизмов муниципально-частного партнерства при реализации инфраструктурных проектов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инфраструктуры с использованием механизмов муниципально-частного партнерства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2021-2035</w:t>
            </w:r>
          </w:p>
        </w:tc>
      </w:tr>
      <w:tr>
        <w:trPr/>
        <w:tc>
          <w:tcPr>
            <w:tcW w:w="913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Передача в концессию объектов коммунальной инфраструктуры муниципальных предприятий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2022-2035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505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 Участие Волчанского городского округа в реализации областных инфраструктурных проектов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экскурсионно-туристического комплекса на территории городов Северного управленческого округа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2020-2035</w:t>
            </w:r>
          </w:p>
        </w:tc>
      </w:tr>
      <w:tr>
        <w:trPr/>
        <w:tc>
          <w:tcPr>
            <w:tcW w:w="913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 Реализация проектов повышения качества городской среды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году завершено благоустройство дворовой территории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квартале улиц Парковая — Карпинского — Матросова</w:t>
            </w:r>
          </w:p>
        </w:tc>
      </w:tr>
      <w:tr>
        <w:trPr/>
        <w:tc>
          <w:tcPr>
            <w:tcW w:w="913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переработки мусора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Ведется оформление земельного участка под полигон</w:t>
            </w:r>
          </w:p>
        </w:tc>
      </w:tr>
    </w:tbl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Проекты по реализации задачи 3 Стратегии</w:t>
      </w:r>
    </w:p>
    <w:tbl>
      <w:tblPr>
        <w:tblStyle w:val="a3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3982"/>
        <w:gridCol w:w="3440"/>
        <w:gridCol w:w="6231"/>
      </w:tblGrid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проекта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3.1 Развитие законодательной базы, ориентированной на создание лучших условий и дополнительных возможностей для привлечения инвестиций 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2020-2035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Проекты по реализации задачи 4 Стратегии</w:t>
      </w:r>
    </w:p>
    <w:tbl>
      <w:tblPr>
        <w:tblStyle w:val="a3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3982"/>
        <w:gridCol w:w="3440"/>
        <w:gridCol w:w="6231"/>
      </w:tblGrid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проекта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4.1 Реализация программ по привлечению специалистов (узкие специалисты) в Волчанский городской округ 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рабочих мест и жилья узким специалистам (педагоги, врачи)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году выделено жилое помещение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учителю информатики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изъявившему желание жить и работать на территории Волчанского ГО</w:t>
            </w:r>
          </w:p>
        </w:tc>
      </w:tr>
      <w:tr>
        <w:trPr/>
        <w:tc>
          <w:tcPr>
            <w:tcW w:w="913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 Проведение областных и межмуниципальных деловых, культурных, социальных, спортивных событий</w:t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Форум национальных культур «Ожерелье Волчанска»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Форум проведен в сентябре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года в режиме онлайн. Проведение мероприятие было организовано в виде презентации роликов в социальной сети Инстаграмм участников мероприятия из различных городов Северного Урала и коллективов Волчанского городского округа. </w:t>
            </w:r>
          </w:p>
        </w:tc>
      </w:tr>
      <w:tr>
        <w:trPr/>
        <w:tc>
          <w:tcPr>
            <w:tcW w:w="913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Чемпионат Свердловской области по боксу</w:t>
            </w:r>
          </w:p>
        </w:tc>
        <w:tc>
          <w:tcPr>
            <w:tcW w:w="623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не проводились в связи с введением ограничительных мер против распространения новой коронавирусной инфекции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реализации инвестиционных проектов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4111"/>
        <w:gridCol w:w="1700"/>
        <w:gridCol w:w="2976"/>
        <w:gridCol w:w="4822"/>
      </w:tblGrid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реализации в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агропромышленного комплекса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и модернизация объектов молочного животноводства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«Волчанское»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Инвестиции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14,8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млн. рублей – собственные средства (приобретение кормов, обновление стада)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промышленности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Модернизация лесоперерабатывающего завода по глубокой переработке древесины на территории Свердловской области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2018-2027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«Сосьва-лес» (волчанское подразделение)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 реализуется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транспортно-логистическом комплексе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соединительной дороги от ул. Карпинского до Западного подъезда № 2 к г. Волчанск от км 56+724 автодороги г. Серов - г. Североуральск - г. Ивдель в г. Волчанск в Свердловской области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ГКУ СО «Управление автомобильных дорог»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Объект завершен. 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Капитальный ремонт автомобильных дорог местного значения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ыполнение работ по ремонту автомобильной дороги по ул. Краснотурьинская (0,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827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км);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выполнение работ по ремонту автомобильной дороги по ул. Северная — асфальтирование дорог в частном секторе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0,7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км);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- выполнение работ по ремонту автомобильной дороги по ул. Первомайская — въезд в северную часть города (1,997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км);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- выполнение работ по объекту «Ремонт автомобильной дороги по ул. Центральная и ул. Карпинского на территории ВГО» - въезд в южную часть города (0,565 и 1,773 км);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- выполнение работ по ремонту автомобильной дороги по ул. Талицкая — асфальтирование дорог в частном секторе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0,7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км);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Реализуется двухгодичный проект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«Капитальный ремонт автомобильной дороги по ул. Почтовая на территории ВГО» (автомобильная дорога частного сектора с выездом на садовые товарищества северной части города протяженностью - 1,338 км).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энергетическом комплексе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Газификация частного сектора Волчанского городского округа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«ГАЗЭКС»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990" w:leader="none"/>
              </w:tabs>
              <w:suppressAutoHyphens w:val="true"/>
              <w:spacing w:lineRule="auto" w:line="240" w:before="0" w:after="0"/>
              <w:ind w:left="0"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плачены Проектно-изыскательские работы по объектам: «Газораспределительные сети низкого давления для газоснабжения жилых домов частного сектора в квартале, ограниченном улицами Островского – Кооперативная – Североуральская – Молодежная – Мичурина – Шевченко – Социалистическая – Труда – Вокзальная в городе Волчанске»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, «Газораспределительные сети низкого давления для газоснабжения жилых домов частного секторав квартале, ограниченном улицами Парковая – Октябрьская – Восточная – Короленко – Советская – Рабочая – Стахановская – Амбулаторная – переулок Малый в городе Волчанске» и «Газоснабжение жилых домов, муниципального оздоровительного загородного лагеря «Республика Грин» и газовой котельной, расположенных в поселке Вьюжный города Волчанска Свердловской области»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тепло-водоснабжения и водоотведения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блочно-модульных котельных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Объект завершен. 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Модернизация и капитальный ремонт сетей коммунальной инфраструктуры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Проведены работы по капитальному ремонту инженерных сетей по ул. Карпинского, по ул. Волчанская от ул. Базарная до ул. Комсомольская, по ул. Краснотурьинская  от ул. Волчанская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обращения с твердыми коммунальными отходами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региональном проекте «Чистая среда»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Строительство станции биологической очистки хозяйственно-бытовых сточных вод. 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здравоохранения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зданий ГБУЗ СО «Волчанская городская больница» (первый этаж взрослой поликлиники; первый этаж детской поликлиники; стационар)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 СО «Волчанская городская больница»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Ведутся ремонты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помещения администрации ВГО под поликлинику в южной части города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в сфере цифрового развития экономики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региональной программе цифрового развития экономики Свердловской области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 и организации Волчанского городского округа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Работа в федеральной государственной информационной системе ведения Единого государственного реестра записей актов гражданского состояния, инвестиции на улучшение качества оказания муниципальных услуг 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образования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общеобразовательного учреждения СОШ № 26 на 500 мест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помещения под зрительный зал МБОУ ДО Дом детского творчества (на 118 мест)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Работы завершены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теплого перехода между зданием начальной школы и столовой (МАОУ СОШ № 23, ул. Молодежная, 68)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пищеблока в МОЗЛ «Республика ГРИН»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Завершено строительство здания пищеблока. 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физической культуры и спорта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стандартного школьного стадиона с искусственным покрытием (ул. Мичурина, 9)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на городском стадионе «Труд» трибун, капитальный ремонт здания, входной группы, беговой дорожки, строительство лыжно-роллерной трассы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культуры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здания под размещение библиотечно-музейного центра МКУ «Культурно-досуговый центр» и школы искусств на 100 мест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«Культурно-досуговый центр»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развития городской среды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2017-2035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году завершено благоустройство дворовой территории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квартале улиц Парковая — Карпинского — Матросова.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30,961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млн. рублей, в том числе средства областного бюджета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28,306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млн. рублей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Благоустройство территорий соответствующего назначения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(площадей, набережных, улиц, пешеходных зон, скверов, парков, иных территорий)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Завершено благоустройство городского парка в южной части. 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09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Инвестиционные проекты в сфере туризма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экскурсионно-туристического комплекса на территории городов Северного управленческого округа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482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проекте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77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c47eb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79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Application>LibreOffice/7.1.7.2$Windows_X86_64 LibreOffice_project/c6a4e3954236145e2acb0b65f68614365aeee33f</Application>
  <AppVersion>15.0000</AppVersion>
  <DocSecurity>0</DocSecurity>
  <Pages>9</Pages>
  <Words>1625</Words>
  <Characters>11729</Characters>
  <CharactersWithSpaces>13064</CharactersWithSpaces>
  <Paragraphs>335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2020-01-21T05:12:00Z</dcterms:created>
  <dc:creator>User</dc:creator>
  <dc:description/>
  <dc:language>ru-RU</dc:language>
  <cp:lastModifiedBy/>
  <cp:lastPrinted>2022-04-18T15:20:13Z</cp:lastPrinted>
  <dcterms:modified xsi:type="dcterms:W3CDTF">2022-04-18T16:44:51Z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