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31EB" w:rsidRPr="007206B9" w:rsidRDefault="00F631EB">
      <w:pPr>
        <w:rPr>
          <w:color w:val="auto"/>
        </w:rPr>
      </w:pPr>
    </w:p>
    <w:p w:rsidR="00F631EB" w:rsidRPr="007206B9" w:rsidRDefault="00F631EB">
      <w:pPr>
        <w:rPr>
          <w:rFonts w:ascii="Times New Roman" w:hAnsi="Times New Roman" w:cs="Times New Roman"/>
          <w:color w:val="auto"/>
          <w:sz w:val="28"/>
          <w:szCs w:val="28"/>
        </w:rPr>
      </w:pPr>
      <w:bookmarkStart w:id="0" w:name="_Toc472352439"/>
    </w:p>
    <w:bookmarkEnd w:id="0"/>
    <w:p w:rsidR="00F631EB" w:rsidRPr="007206B9" w:rsidRDefault="00F631EB" w:rsidP="00033119">
      <w:pPr>
        <w:tabs>
          <w:tab w:val="left" w:pos="7020"/>
        </w:tabs>
        <w:spacing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ab/>
      </w:r>
    </w:p>
    <w:p w:rsidR="00F631EB" w:rsidRPr="007206B9" w:rsidRDefault="00F631EB" w:rsidP="003469B6">
      <w:pPr>
        <w:spacing w:line="240" w:lineRule="auto"/>
        <w:ind w:left="709"/>
        <w:jc w:val="both"/>
        <w:rPr>
          <w:rFonts w:ascii="Times New Roman" w:hAnsi="Times New Roman" w:cs="Times New Roman"/>
          <w:color w:val="auto"/>
          <w:sz w:val="28"/>
          <w:szCs w:val="28"/>
        </w:rPr>
      </w:pP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ПРАВИЛА</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БЛАГОУСТРОЙСТВА, САНИТАРНОГО СОДЕРЖАНИЯ,</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ОБРАЩЕНИЯ С ОТХОДАМИ ПРОИЗВОДСТВА И ПОТРЕБЛЕНИЯ,</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ИСПОЛЬЗОВАНИЯ ПРИРОДНЫХ И ВОДНЫХ РЕСУРСОВ НА ТЕРРИТОРИИ</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ВОЛЧАНСКОГО ГОРОДСКОГО ОКРУГА</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color w:val="auto"/>
          <w:sz w:val="24"/>
          <w:szCs w:val="24"/>
        </w:rPr>
      </w:pPr>
    </w:p>
    <w:p w:rsidR="00F631EB" w:rsidRPr="007206B9" w:rsidRDefault="00F631EB" w:rsidP="003469B6">
      <w:pPr>
        <w:pStyle w:val="Heading1"/>
        <w:numPr>
          <w:ilvl w:val="0"/>
          <w:numId w:val="0"/>
        </w:numPr>
        <w:ind w:left="450"/>
        <w:jc w:val="center"/>
        <w:rPr>
          <w:rFonts w:ascii="Times New Roman" w:hAnsi="Times New Roman" w:cs="Times New Roman"/>
          <w:b/>
          <w:bCs/>
          <w:color w:val="auto"/>
          <w:sz w:val="28"/>
          <w:szCs w:val="28"/>
        </w:rPr>
      </w:pPr>
      <w:bookmarkStart w:id="1" w:name="Par47"/>
      <w:bookmarkEnd w:id="1"/>
      <w:r w:rsidRPr="007206B9">
        <w:rPr>
          <w:rFonts w:ascii="Times New Roman" w:hAnsi="Times New Roman" w:cs="Times New Roman"/>
          <w:color w:val="auto"/>
          <w:sz w:val="24"/>
          <w:szCs w:val="24"/>
        </w:rPr>
        <w:t xml:space="preserve">1. ОБЩИЕ ПОЛОЖЕНИЯ, </w:t>
      </w:r>
      <w:bookmarkStart w:id="2" w:name="_Toc472352440"/>
      <w:r w:rsidRPr="007206B9">
        <w:rPr>
          <w:rFonts w:ascii="Times New Roman" w:hAnsi="Times New Roman" w:cs="Times New Roman"/>
          <w:color w:val="auto"/>
          <w:sz w:val="24"/>
          <w:szCs w:val="24"/>
        </w:rPr>
        <w:t>ПРИНЦИПЫ И ПОДХОДЫ</w:t>
      </w:r>
      <w:bookmarkEnd w:id="2"/>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 Настоящие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Волчанского городского округа (далее - Правила) разработаны в соответствии с требованиями Федерального </w:t>
      </w:r>
      <w:hyperlink r:id="rId7" w:history="1">
        <w:r w:rsidRPr="007206B9">
          <w:rPr>
            <w:rFonts w:ascii="Times New Roman" w:hAnsi="Times New Roman" w:cs="Times New Roman"/>
            <w:color w:val="auto"/>
            <w:sz w:val="24"/>
            <w:szCs w:val="24"/>
          </w:rPr>
          <w:t>закона</w:t>
        </w:r>
      </w:hyperlink>
      <w:r w:rsidRPr="007206B9">
        <w:rPr>
          <w:rFonts w:ascii="Times New Roman" w:hAnsi="Times New Roman" w:cs="Times New Roman"/>
          <w:color w:val="auto"/>
          <w:sz w:val="24"/>
          <w:szCs w:val="24"/>
        </w:rPr>
        <w:t xml:space="preserve"> от 06.10.2003 № 131-ФЗ «Об общих принципах организации местного самоуправления в Российской Федерации», </w:t>
      </w:r>
      <w:hyperlink r:id="rId8" w:history="1">
        <w:r w:rsidRPr="007206B9">
          <w:rPr>
            <w:rFonts w:ascii="Times New Roman" w:hAnsi="Times New Roman" w:cs="Times New Roman"/>
            <w:color w:val="auto"/>
            <w:sz w:val="24"/>
            <w:szCs w:val="24"/>
          </w:rPr>
          <w:t>Уставом</w:t>
        </w:r>
      </w:hyperlink>
      <w:r w:rsidRPr="007206B9">
        <w:rPr>
          <w:rFonts w:ascii="Times New Roman" w:hAnsi="Times New Roman" w:cs="Times New Roman"/>
          <w:color w:val="auto"/>
          <w:sz w:val="24"/>
          <w:szCs w:val="24"/>
        </w:rPr>
        <w:t xml:space="preserve"> Волчанского городского округа, а также в целях реализации приоритетного проекта «Формирование комфортной городской среды».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Настоящие Правила обязаны соблюдать все предприятия, учреждения, организации, независимо от форм собственности и организационно-правовых форм, общественные объединения, расположенные на территории Волчанского городского округа, а также должностные лица и граждане.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Настоящими Правилами регламентируется Содержание территории Волчанского городского округа, в соответствии с требованиями действующего законодательства, техническими, санитарными, иными нормами и правилами (СНиП, СанПиН, ГОСТ, Приложениями к Правилам и др.).</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Правовые акты органов местного самоуправления, регламентирующие правила проведения строительных, ремонтных, земляных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Волчанского  городского округа,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 настоящими Правилами.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Деятельность в сфере санитарного содержания территории, обеспечения чистоты и порядка, использования водных объектов на правах общего водопользования, содержания объектов растительного мира и отношения в сфере обращения с отходами производства и потребления в Волчанском городском округе обеспечивается следующим образом: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руководство и координацию деятельности муниципальных служб и контролирующих органов в области санитарной очистки, уборки территорий осуществляет заместитель главы администрации Волчанского городского округа по жилищно-коммунальному хозяйству, энергетике, транспорту и связи;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методическое обеспечение и координация работ по благоустройству, уборке и санитарному содержанию территорий, поддержанию чистоты и порядка, содержанию зеленых насаждений и общего водопользования, обращения с отходами осуществляется отделом жилищно-коммунального хозяйства, строительства и архитектуры администрации Волчанского  городского округа, организация и координация работ по уборке, санитарной очистке и благоустройству территорий возлагается на муниципальное казенное учреждение «Управление городского хозяйства» (далее - МКУ "УГХ");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законных пользователей земельных участков, отдельно стоящих зданий, сооружений, а также встроенно-пристроенных помещений независимо от форм собственности и целевой направленности;</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1.6. Настоящие Правила в рамках реализации приоритетного проекта «Формирование комфортной городской среды»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1.7.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Участниками деятельности по благоустройству являются, в том числе: </w:t>
      </w:r>
    </w:p>
    <w:p w:rsidR="00F631EB" w:rsidRPr="007206B9" w:rsidRDefault="00F631EB"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631EB" w:rsidRPr="007206B9" w:rsidRDefault="00F631EB"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631EB" w:rsidRPr="007206B9" w:rsidRDefault="00F631EB"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631EB" w:rsidRPr="007206B9" w:rsidRDefault="00F631EB"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631EB" w:rsidRPr="007206B9" w:rsidRDefault="00F631EB"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исполнители работ, в том числе строители, производители малых архитектурных форм и иные.</w:t>
      </w:r>
    </w:p>
    <w:p w:rsidR="00F631EB"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органом местного самоуправления с учетом настоящих методических рекомендации в зависимости от особенно</w:t>
      </w:r>
      <w:r>
        <w:rPr>
          <w:rFonts w:ascii="Times New Roman" w:hAnsi="Times New Roman" w:cs="Times New Roman"/>
          <w:color w:val="auto"/>
          <w:sz w:val="24"/>
          <w:szCs w:val="24"/>
        </w:rPr>
        <w:t>стей проекта по благоустройству.</w:t>
      </w:r>
    </w:p>
    <w:p w:rsidR="00F631EB" w:rsidRPr="00BC399E" w:rsidRDefault="00F631EB" w:rsidP="003469B6">
      <w:pPr>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1.9.1. </w:t>
      </w:r>
      <w:r w:rsidRPr="00BC399E">
        <w:rPr>
          <w:rFonts w:ascii="Times New Roman" w:hAnsi="Times New Roman" w:cs="Times New Roman"/>
          <w:color w:val="auto"/>
          <w:sz w:val="24"/>
          <w:szCs w:val="24"/>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w:t>
      </w:r>
      <w:r w:rsidRPr="00BC399E">
        <w:rPr>
          <w:rFonts w:ascii="Times New Roman" w:hAnsi="Times New Roman" w:cs="Times New Roman"/>
          <w:sz w:val="24"/>
          <w:szCs w:val="24"/>
        </w:rPr>
        <w:t xml:space="preserve">ории </w:t>
      </w:r>
      <w:r>
        <w:rPr>
          <w:rFonts w:ascii="Times New Roman" w:hAnsi="Times New Roman" w:cs="Times New Roman"/>
          <w:sz w:val="24"/>
          <w:szCs w:val="24"/>
        </w:rPr>
        <w:t>Волчанского городского округа</w:t>
      </w:r>
      <w:r w:rsidRPr="00BC399E">
        <w:rPr>
          <w:rFonts w:ascii="Times New Roman" w:hAnsi="Times New Roman" w:cs="Times New Roman"/>
          <w:sz w:val="24"/>
          <w:szCs w:val="24"/>
        </w:rPr>
        <w:t>.</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1.10.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F631EB" w:rsidRPr="007206B9" w:rsidRDefault="00F631EB"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1.15. Комплексный проект должен учитывать следующие принципы формирования безопасной городской среды:</w:t>
      </w:r>
    </w:p>
    <w:p w:rsidR="00F631EB" w:rsidRPr="007206B9" w:rsidRDefault="00F631EB"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ориентация на пешехода, формирование единого (безбарьерного) пешеходного уровня;</w:t>
      </w:r>
    </w:p>
    <w:p w:rsidR="00F631EB" w:rsidRPr="007206B9" w:rsidRDefault="00F631EB"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наличие устойчивой природной среды и природных сообществ, зеленых насаждений - деревьев и кустарников;</w:t>
      </w:r>
    </w:p>
    <w:p w:rsidR="00F631EB" w:rsidRPr="007206B9" w:rsidRDefault="00F631EB"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комфортный уровень освещения территории;</w:t>
      </w:r>
    </w:p>
    <w:p w:rsidR="00F631EB" w:rsidRPr="007206B9" w:rsidRDefault="00F631EB"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комплексное благоустройство территории с единым дизайн-кодом, обеспеченное необходимой инженерной инфраструктурой.</w:t>
      </w:r>
    </w:p>
    <w:p w:rsidR="00F631EB" w:rsidRPr="007206B9" w:rsidRDefault="00F631EB"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1.16.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1.17.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1.18.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1.19.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1.20.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Контроль за исполнением требований настоящих Правил осуществляют: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Администрация (исполнительно-распорядительный орган местного самоуправления)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Муниципальное казенное учреждение «Управление городского хозяйства»;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Отдел полиции № 10 ММО МВД России «Краснотурьинский»;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иные уполномоченные органы в соответствии с их компетенцией и предоставленными в установленном порядке полномочиями.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Координация работы по контролю за соблюдением настоящих Правил осуществляется комиссией, утверждаемой Главой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3" w:name="Par69"/>
      <w:bookmarkEnd w:id="3"/>
      <w:r w:rsidRPr="007206B9">
        <w:rPr>
          <w:rFonts w:ascii="Times New Roman" w:hAnsi="Times New Roman" w:cs="Times New Roman"/>
          <w:color w:val="auto"/>
          <w:sz w:val="24"/>
          <w:szCs w:val="24"/>
        </w:rPr>
        <w:t>2. ОСНОВНЫЕ ПОНЯТИЯ</w:t>
      </w:r>
    </w:p>
    <w:p w:rsidR="00F631EB" w:rsidRPr="007206B9" w:rsidRDefault="00F631EB" w:rsidP="003469B6">
      <w:pPr>
        <w:widowControl w:val="0"/>
        <w:autoSpaceDE w:val="0"/>
        <w:autoSpaceDN w:val="0"/>
        <w:adjustRightInd w:val="0"/>
        <w:spacing w:line="240" w:lineRule="auto"/>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настоящих Правилах используются следующие понятия и термины:</w:t>
      </w:r>
    </w:p>
    <w:p w:rsidR="00F631EB" w:rsidRPr="00AE7468" w:rsidRDefault="00F631EB" w:rsidP="003B398D">
      <w:pPr>
        <w:widowControl w:val="0"/>
        <w:autoSpaceDE w:val="0"/>
        <w:autoSpaceDN w:val="0"/>
        <w:adjustRightInd w:val="0"/>
        <w:spacing w:line="240" w:lineRule="auto"/>
        <w:ind w:firstLine="540"/>
        <w:jc w:val="both"/>
        <w:rPr>
          <w:rFonts w:ascii="Times New Roman" w:hAnsi="Times New Roman" w:cs="Times New Roman"/>
          <w:sz w:val="24"/>
          <w:szCs w:val="24"/>
          <w:shd w:val="clear" w:color="auto" w:fill="FFFFFF"/>
        </w:rPr>
      </w:pPr>
      <w:r w:rsidRPr="00AE7468">
        <w:rPr>
          <w:rFonts w:ascii="Times New Roman" w:hAnsi="Times New Roman" w:cs="Times New Roman"/>
          <w:sz w:val="24"/>
          <w:szCs w:val="24"/>
          <w:shd w:val="clear" w:color="auto" w:fill="FFFFFF"/>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Волчанского городского округа, по содержанию территорий населенных пунктов, входящих в состав Волчанского городского округа,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Волчанского городского 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Волчанского городского округа - включает городские земли и прилегающие к ним земли общего пользования, рекреационные зоны, земли, необходимые для развития Волчанского городского округа, и другие земли в границах Волчанского городского округа  независимо от форм собственности и целевого назначения.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предприятий, организаций, учреждений и иных хозяйствующих объектов - часть территории Волчанского городского округа, имеющая площадь, границы, местоположение, правовой статус и другие характеристики, отражаемые в государственном земельном кадастре Волчанского городского округа, переданная (закрепленная) целевым назначением юридическим или физическим лицам на правах, предусмотренных законодательством.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Отведенная территория - часть территории Волчанского  городского округа,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F631EB"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AE7468">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субъекта Российской Федерации</w:t>
      </w:r>
      <w:r w:rsidRPr="007206B9">
        <w:rPr>
          <w:rFonts w:ascii="Times New Roman" w:hAnsi="Times New Roman" w:cs="Times New Roman"/>
          <w:color w:val="auto"/>
          <w:sz w:val="24"/>
          <w:szCs w:val="24"/>
        </w:rPr>
        <w:t>.</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AE746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Pr>
          <w:rFonts w:ascii="Times New Roman" w:hAnsi="Times New Roman" w:cs="Times New Roman"/>
          <w:sz w:val="24"/>
          <w:szCs w:val="24"/>
        </w:rPr>
        <w:t>.</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Санитарная очистка территорий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на территории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Твердые (ТБО) и жидкие (ЖБО)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а также в результате хозяйственной деятельности физических и юридических лиц.</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Крупногабаритный мусор (КГМ) - отходы потребления и хозяйственной деятельности (бытовая техника, мебель и другие предметы), утратившие свои потребительские свойства, загрузка которых (по своим размерам и характеру) не производится в контейнеры.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оценки санитарного состояния улично-дорожной сети и объектов внешнего благоустройства - показатели, на основании которых производится оценка состояния уборки и санитарного содержания территории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отходы производства включаются отходы сельского хозяйства.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Строительный мусор - отходы, образующиеся в результате проведения строительно-монтажных работ, работ по ремонту, реконструкции или перепланировке зданий, сооружений, дорожных и подземных коммуникаций, иных строительных и ремонтных работ, в том числе в жилых домах после производства работ по реконструкции и перепланировке помещений и замене оконных и дверных заполнений.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Несанкционированная свалка мусора - самовольный (несанкционированный) сброс (размещение) или складирование ТБО, КГМ, строительного мусора, других отходов производства и потребления, иного мусора, образованного в процессе деятельности юридических или физических лиц.</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Класс опасности отходов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Обращение с отходами - деятельность по сбору, накоплению, использованию, обезвреживанию, транспортированию, размещению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отходов - хранение и захоронение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Утилизация отходов - извлечение и хозяйственное использование веществ, содержащихся в отходах.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Несанкционированные места размещения отходов - территории, не предназначенные для размещения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размещение отходов - устанавливает объем (массу) размещения отходов на конкретных объектах, сроки хранения и другие условия, обеспечивающие охрану окружающей среды и здоровья человека, с учетом утвержденных лимитов размещения отходов и характеристики объектов для размещения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 размещения отходов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свойстве.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физического или юридического лица либо предоставленного им на иных правах.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Городские леса - леса, расположенные на землях населенных пунктов.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зеленых насаждений - комплекс мер направленных на посадку, содержание и сохранение зеленых насаждений на территории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Зеленые насаждения - деревья, древесно-кустарниковая растительность, травяной покров, цветники, газоны, клумбы и тому подобное.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Площадь зеленых насаждений - участки территории Волчанского городского округа, покрытые зелеными насаждениями.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Газон - площадка (в саду, парке, на улице, бульваре,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произрастания зеленых насаждений и обозначенные на территориях городской застройки элементами дорожной инфраструктуры (ограждения, бордюры, обочины дорог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Компенсационное озеленение - комплекс мер, направленных на восстановление и восполнение количественного и качественного объема зеленых насаждений территории города, поврежденных или снесенных в ходе производства работ или вследствие иных действий физических и юридических лиц.</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Детская площадка - место, предназначенное для детского отдыха и игр, расположенная на дворовых территориях и территории общего пользования Волчанского городского округа, оборудованная соответствующей инфраструктурой (наличие малых архитектурных форм игрового назначения).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Малая архитектурная форма - урна для мусора, скамейка, песочница, карусель, качели, детский игровой комплекс, беседка, фонтан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Волчанского городского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оборудованные места для мойки транспортных средств - автомоечные комплексы, расположенные на территории Волчанского городского округа, получившие разрешения на осуществление деятельности в установленном порядке.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Сброс мусора (отходов) - сбрасывание мелкого бытового мусора и иных отходов небольшого объема вне специально отведенных для этого мест, в том числе сброс гражданами на территории объектов благоустройства мелких отходов (оберток, крышек, тары, упаковок, окурков и т.п.) вне контейнеров для сбора отходов и урн.</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Содержание дорог - комплекс работ, в результате которых поддерживается транспортно-эксплуатационное состояние дороги, организации и безопасности движения, отвечающих требованиям </w:t>
      </w:r>
      <w:hyperlink r:id="rId9" w:history="1">
        <w:r w:rsidRPr="007206B9">
          <w:rPr>
            <w:rFonts w:ascii="Times New Roman" w:hAnsi="Times New Roman" w:cs="Times New Roman"/>
            <w:color w:val="auto"/>
            <w:sz w:val="24"/>
            <w:szCs w:val="24"/>
          </w:rPr>
          <w:t>ГОСТ</w:t>
        </w:r>
      </w:hyperlink>
      <w:r w:rsidRPr="007206B9">
        <w:rPr>
          <w:rFonts w:ascii="Times New Roman" w:hAnsi="Times New Roman" w:cs="Times New Roman"/>
          <w:color w:val="auto"/>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Организация автомобильных стоянок - строительство, ввод в эксплуатацию и содержание автостоянок с целью оказания ими возмездных услуг по хранению транспортных средств (автомобилей, мотоциклов, прицепов и полуприцепов к ним, иных транспортных средств), а также некоммерческое использование земельных участков на территории городского округа для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в том числе организация стоянки (парковки) транспортных средств во дворах многоквартирных жилых домов.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Владелец транспортного средства - физическое или юридическое лицо - собственник транспортного средства.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Пользователь транспортного средства - физическое или юридическое лицо, использующее транспортное средство на любом законном основании (по доверенности, на правах аренды, по договору проката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автомототранспортных средств.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водных объектов для личных и бытовых нужд - использование поверхностных водных объектов (рек, озер, прудов, обводненных разрезов и карьеров)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качества городской среды - количественные и поддающиеся измерению параметры качества городской среды.</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 - дорога, примыкающая к проезжим частям жилых и магистральных улиц, разворотным площадкам.</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Твердое покрытие - дорожное покрытие в составе дорожных одежд.</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631EB" w:rsidRPr="007206B9" w:rsidRDefault="00F631EB" w:rsidP="003469B6">
      <w:pPr>
        <w:widowControl w:val="0"/>
        <w:autoSpaceDE w:val="0"/>
        <w:autoSpaceDN w:val="0"/>
        <w:adjustRightInd w:val="0"/>
        <w:spacing w:line="240" w:lineRule="auto"/>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 w:name="Par116"/>
      <w:bookmarkEnd w:id="4"/>
      <w:r w:rsidRPr="007206B9">
        <w:rPr>
          <w:rFonts w:ascii="Times New Roman" w:hAnsi="Times New Roman" w:cs="Times New Roman"/>
          <w:color w:val="auto"/>
          <w:sz w:val="24"/>
          <w:szCs w:val="24"/>
        </w:rPr>
        <w:t>3. САНИТАРНОЕ СОДЕРЖАНИЕ</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ТЕРРИТОРИИ ВОЛЧАНСКОГО ГОРОДСКОГО ОКРУГА </w:t>
      </w:r>
    </w:p>
    <w:p w:rsidR="00F631EB" w:rsidRPr="007206B9" w:rsidRDefault="00F631EB" w:rsidP="003469B6">
      <w:pPr>
        <w:widowControl w:val="0"/>
        <w:autoSpaceDE w:val="0"/>
        <w:autoSpaceDN w:val="0"/>
        <w:adjustRightInd w:val="0"/>
        <w:spacing w:line="240" w:lineRule="auto"/>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Юридические лица, индивидуальные предприниматели, должностные лица предприятий, учреждений, организаций, независимо от их правового статуса, формы собственности и вида хозяйственной деятельности, в собственности, в аренде, в хозяйственном ведении, оперативном управлении или на ином вещном праве которых находятся земельные участки, здания, сооружения и транспортные средства, а также граждане-владельцы,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либо путем заключения договоров со специализированными организациями: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устройство контейнерных площадок для сбора твердых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своевременный вывоз бытового, природного и строительного мусора, пищевых отходов, металлолома, тары и других загрязнителей;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складирование материалов, конструкций и иных предметов, в т.ч. продукции предприятий (организаций), только на территориях предприятий, внутренних территориях частных домовладений или в специально отведенных местах;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предотвращение выноса грязи на улицы Волчанского городского округа  машинами, механизмами, иной техникой с территории производства работ и грунтовых дорог;</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предотвращение загрязнения территории Волчанского городского округа жидкими, сыпучими и иными веществами при их транспортировке;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организацию мойки транспортных средств в специально оборудованных местах;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организацию отлова безнадзорных, агрессивных, больных животных специализированными предприятиями;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регулярное проведение дератизации, дезинсекции и дезинфекции по уничтожению грызунов и насекомых в местах общего пользования, подвалах, технических подпольях жилищного фонда;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соблюдение установленных санитарных норм в парках, скверах, рынках, лечебно-профилактических учреждениях, местах захоронения;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установку и очистку специально предназначенных для кратковременного хранения отходов емкостей малого размера - не более 0,35 куб. м (урны, баки) на расстоянии 50 метров одна от другой на улицах первой категории, рынках и других массовых местах посещения; на остальных улицах и других территориях - на расстоянии до 100 метров; на остановках общественного транспорта и у входов в торговые и иные объекты - в количестве не менее двух урн. Урны (баки) должны содержаться в исправном и опрятном состоянии, очищаться по мере накопления мусора (не более 2/3 от объема урны) не реже одного раза в день и при необходимости промываться и дезинфицироваться (не реже одного раза в неделю в теплый период года). Окраску урн следует возобновлять не реже одного раза в год в весенний период (апрель - май), а также по мере необходимости;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обязательную установку урн у остановок и павильонов ожидания городского пассажирского транспорта, пешеходных переходов через улицы, у всех входов в здания образовательных, медицинских, культурно-спортивных, культовых и ритуальных учреждений, театров, музеев, дворцов культуры, магазинов, предприятий общественного питания, салонов, киосков, ателье, парикмахерских, у входов на территорию автостоянок, рынков, мини-рынков и торговых и развлекательных комплексов, вокзалов, у подъездов жилых домов;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обустройство и содержание дворовых уборных с выгребом и дворовых помойниц для сбора жидких отходов в неканализованных домовладениях в надлежащем санитарном состоянии;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установку общественных туалетов в местах общего пользования. Режим работы и порядок санитарной обработки общественных туалетов определяются соответствующими правилами содержания общественных уборных.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предотвращение выброса снега с прилегающих территорий на пешеходные тротуары и проезжую часть;</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предотвращение разрушения и повреждения  покрытия дорог общего пользования и пешеходных тротуаров.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При проведении массовых мероприятий на улицах, площадях, парках и т.п. организаторы обязаны: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установить мусорные контейнеры, передвижные биотуалеты (при необходимости);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 окончании массового мероприятия произвести уборку места его проведения и прилегающих к нему территорий от бытового мусора, других отходов, восстановить нарушенное благоустройство.</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Вопросы уборки места проведения мероприятия и прилегающих к нему территорий решаются администрацией Волчанского городского округа на стадии согласования проведения мероприятия в соответствии с действующим законодательством.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5" w:name="Par139"/>
      <w:bookmarkEnd w:id="5"/>
      <w:r w:rsidRPr="007206B9">
        <w:rPr>
          <w:rFonts w:ascii="Times New Roman" w:hAnsi="Times New Roman" w:cs="Times New Roman"/>
          <w:color w:val="auto"/>
          <w:sz w:val="24"/>
          <w:szCs w:val="24"/>
        </w:rPr>
        <w:t xml:space="preserve">4. ТЕКУЩЕЕ СОДЕРЖАНИЕ ТЕРРИТОРИИ ВОЛЧАНСКОГО ГОРОДСКОГО ОКРУГА </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6" w:name="Par141"/>
      <w:bookmarkEnd w:id="6"/>
      <w:r w:rsidRPr="007206B9">
        <w:rPr>
          <w:rFonts w:ascii="Times New Roman" w:hAnsi="Times New Roman" w:cs="Times New Roman"/>
          <w:color w:val="auto"/>
          <w:sz w:val="24"/>
          <w:szCs w:val="24"/>
        </w:rPr>
        <w:t>4.1. Физические и юридические лица, независимо от их организационно-правовых форм, обязаны обеспечивать надлежащее санитарное состояние,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 В целях эффективного взаимодействия субъектов, участвующих в содержании территории городского округа, соответствующие подразделения администрации Волчанского городского округа на основании постановления главы Волчанского городского округа осуществляют контроль за согласованным выполнением работ по содержанию территории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Определение границ уборки территорий для проведения санитарных дней по благоустройству Волчанского городского округа осуществляется отделом жилищно-коммунального хозяйства, транспорта, энергетики и связи администрации Волчанского городского округа и утверждается постановлением главы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Проведение работ по надлежащему санитарному содержанию отведенной и прилегающей территории в пределах границ, закрепленных в соответствии с законодательством или актами органов местного самоуправления Волчанского городского округа, возлагается на собственников, арендаторов и пользователей следующих объектов: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здания и сооружения различного назначения;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автомобильные и железные дороги, жилые дома, киоски, павильоны, торговые остановочные комплексы, летние кафе, объекты мелкорозничной торговли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Требования, предъявляемые к содержанию территории Волчанского городского округа, обязательные для выполнения физическими, юридическими лицами независимо от форм собственности: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уборка городских территорий на улицах с интенсивным движением транспорта проводится преимущественно в ночное время с 23 часов до 6 часов;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уборка дворовых территорий, отведенных и прилегающих территорий, мест массового пребывания людей (подходы к территориям рынков, торговых зон и др.) производится ежедневно в утренние часы. Чистота и порядок на отведенных и прилегающих территориях должны поддерживаться в течение всего рабочего дня;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случаях чрезвычайных погодных явлений (ливневый дождь, снегопад, гололед и др.) режим уборочных работ устанавливается в соответствии с распоряжением главы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7" w:name="Par150"/>
      <w:bookmarkEnd w:id="7"/>
      <w:r w:rsidRPr="007206B9">
        <w:rPr>
          <w:rFonts w:ascii="Times New Roman" w:hAnsi="Times New Roman" w:cs="Times New Roman"/>
          <w:color w:val="auto"/>
          <w:sz w:val="24"/>
          <w:szCs w:val="24"/>
        </w:rPr>
        <w:t>4.5. Обязанность по производству работ, связанных с содержанием объектов внешнего благоустройства, возлагается на их владельцев, собственников, арендаторов.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Организацию работ по уборке городской территории (улицы, площади, парки, кладбища, иные объекты муниципальной собственности), не закрепленной настоящими Правилами за предприятиями, учреждениями, организациями всех форм собственности, осуществляет МКУ «УГХ» посредством проведения отбора, в соответствии с действующим законодательством, подрядных организаций по санитарной очистке городских территорий.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Работы по надлежащему содержанию и уборке отведенной и прилегающей территории, в том числе уборку и вывоз снега  проводят в следующих границах: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объекты торговли, питания и услуг, магазины, киоски, ларьки, торговые остановочные комплексы, павильоны, расположенные: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территории кварталов жилой застройки - отведенную и прилегающую территории в пределах до 15 метров по периметру;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производственных территориях - отведенную и прилегающую территории в пределах 10 метров по периметру;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территориях общего пользования - отведенную и прилегающую территории в пределах 25 метров по периметру;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здания, включая жилые дома (в том числе индивидуальной застройки):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длине - на длину здания плюс половина санитарного разрыва с соседними зданиями, в случае отсутствия соседних зданий - на длину здания плюс две ширины здания;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ширине - от фасада здания до бордюра проезжей части, расположенного не далее 25 метров от фасада здания;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 наличии местного проезда (в том числе и вокруг здания) - до дальнего бордюра проезда;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индивидуальной застройке обслуживание территории производится по длине в границах усадьбы до проезжей части улицы;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встроенные в жилых домах помещения объектов торговли, сферы услуг и иных видов хозяйственно-экономической деятельности - прилегающую к зданию территорию в границах занимаемых помещений до проезжей части, при отсутствии таковой - не далее 25 метров от фасада здания;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гаражи, автостоянки, парковки, садоводческие товарищества: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кварталов жилой застройки - отведенную и прилегающую территорию в пределах 15 метров по периметру;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общих территориях городского округа - отведенную и прилегающую территории в пределах 50 метров по периметру;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автомобильные дороги: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жилой застройки - до 2-х метров на сторону по обе стороны дороги;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вне населенных пунктов - до 50 метров от бровки земляного полотна, в зависимости от категории дороги;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промышленные объекты - отведенную и прилегающую территории до проезжей части магистрали, включая подъездные пути предприятия, санитарно-защитные зоны объектов 1 - 5 классов санитарной квалификации. При наличии застройки в пределах санитарно-защитной зоны, границы обслуживания распределяются по объектам и уточняются на местах;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е)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бесхозными, уборку и очистку территорий осуществляет организация, с которой заключен договор об обеспечении сохранности и эксплуатации бесхозного имущества.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Каждая организация обязана создать, благоустроить и содержать в исправности и чистоте выезды с территорий организаций и строек на дороги и улицы.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Содержание ограждений на проезжей части, тротуарах и газонах, других элементов благоустройства дорог возлагается на физических и юридических лиц независимо от форм собственности, в ведении которых они находятся.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Уборка и очистка стационарных автобусных остановок производится регулярно специализированными организациями. Уборка и очистка остановок и посадочных площадок городского пассажирского транспорта, расположенных в разных уровнях с проезжей частью улиц, осуществляется в пределах не менее 15-метровой зоны. Обязанность по уборке остановочных комплексов возлагается: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предприятия всех форм собственности, осуществляющих пассажирские перевозки, в случае, если остановочные комплексы не обслуживаются и не находятся в ведении других организаций;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арендаторов и владельцев нестационарных объектов торговли, остановочных торговых комплексов;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балансодержателей остановочных комплексов при отсутствии договора со специализированными организациями на оказание услуг по обслуживанию остановочных комплексов.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Уборка и содержание длительное время не используемых и не осваиваемых территорий, территорий после сноса строений производится организациями-заказчиками, которым отведена данная территория.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4.10. Организация уборки, благоустройство, поддержание чистоты территорий, въездов и выездов с АЗС, автомоечных постов, заправочных комплексов и прилегающих территорий (не менее 15-метровой зоны) и подъездов к ним возлагается на балансодержателей, собственников или арендаторов указанных объектов.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4.11. Уборка территорий в зоне не менее 15 метров,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в радиусе не менее 2-х метров производится балансодержателями данных объектов.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4.12. Уборка и вывоз бытового мусора, снега с территорий парковок, автостоянок, гаражей и гаражных комплексов, садоводческих товариществ и т.п. производится собственниками и организациями, эксплуатирующими данные объекты.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4.13. Организация уборки и содержания территорий (внутризаводских, внутридворовых) предприятий, организаций и учреждений, иных хозяйствующих субъектов и прилегающих территорий, подъездов к ним возлагается на администрации предприятий, учреждений, организаций, в собственности, владении, аренде или на балансе которых находятся здания и сооружения, расположенные на указанных территориях.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4.14.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4.15. Администрации гаражных кооперативов обязаны: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содержать территории гаражных кооперативов и прилегающие в пределах 15 метров по периметру территории либо до проезжей части дороги в соответствии с действующими санитарными нормами и правилами, своевременно производить очистку, сбор и вывоз мусора;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заключать договоры на сбор, вывоз и размещение отходов со специализированными организациями;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 осуществлять вывоз мусора в соответствии со сроками, установленными </w:t>
      </w:r>
      <w:hyperlink w:anchor="Par215" w:history="1">
        <w:r w:rsidRPr="007206B9">
          <w:rPr>
            <w:rFonts w:ascii="Times New Roman" w:hAnsi="Times New Roman" w:cs="Times New Roman"/>
            <w:color w:val="auto"/>
            <w:sz w:val="24"/>
            <w:szCs w:val="24"/>
          </w:rPr>
          <w:t>пунктом 4.26</w:t>
        </w:r>
      </w:hyperlink>
      <w:r w:rsidRPr="007206B9">
        <w:rPr>
          <w:rFonts w:ascii="Times New Roman" w:hAnsi="Times New Roman" w:cs="Times New Roman"/>
          <w:color w:val="auto"/>
          <w:sz w:val="24"/>
          <w:szCs w:val="24"/>
        </w:rPr>
        <w:t xml:space="preserve"> настоящих Правил;</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территории гаражных кооперативов должны быть установлены контейнеры для сбора мусора, емкости для слива отработанных масел и организована сдача их на регенерацию.</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4.16. Некоммерческие садоводческие товарищества обязаны: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обеспечивать уборку мусора и других отходов со своей и прилегающей территории в пределах 15 метров по периметру либо до проезжей части дорог на территориях жилой застройки и в пределах 50 метров на общей территории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устанавливать контейнеры для сбора бытовых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заключать договоры на вывоз и размещение ТБО со специализированными организациями;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вывоз отходов с контейнерной площадки с соблюдением установленных сроков.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4.17. При перевозке мусора, сыпучих и пылящих грузов необходимо использовать специально оборудованный для этой цели транспорт. Ответственность за соблюдение требований транспортировки отходов и грузов возлагается на владельцев и пользователей транспортных средств, а также на водителей транспортных средств.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4.18. Ручную зачистку после проведения механизированной уборки от снега и смета прилотковых зон (в зимнее время - формирование куч снега и льда) на площадях, улицах и проездах осуществляют организации, производящие механизированную уборку.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4.20. В случаях обильных осадков при возникновении подтоплений на проезжей части дорог (из-за нарушений работы водосточной сети), ликвидация подтоплений проводится силами специализированной организации. При возникновении подтоплений, а в зимний период - при образовании сколов и наледи, ответственность за их ликвидацию возлагается на организации, допустившие нарушения.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4.21. Владельцы и (или) организации, осуществляющие эксплуатацию подземных инженерных коммуникаций, обязаны: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содержание и ремонт подземных коммуникаций, а также своевременную очистку колодцев и коллекторов;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обеспечивать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осуществлять контроль за наличием и исправным состоянием люков на колодцах и своевременно производить их замену;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течение суток обеспечить ликвидацию последствий аварий, связанных с функционированием коммуникаций (снежные валы, наледь, грязь, жидкости и пр.);</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Складирование нечистот на проезжую часть улиц, тротуары и газоны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не допускать аварийных и плановых сливов воды на проезжую часть дорог и улиц города, осуществляемых без согласования с отделом жилищно-коммунального хозяйства, строительства и архитектуры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проведении работ по реконструкции и капитальному ремонту дорог заблаговременно предусматривать ремонт устаревших инженерных коммуникаций;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организация, осуществляющая эксплуатацию объектов водопроводно-канализационного хозяйства, несет обязанность по содержанию в радиусе 15 метров территории около водоразборных колонок, с устройством и содержанием стоков для воды;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4.22. На территории Волчанского городского округа запрещается накапливать и размещать отходы и мусор в несанкционированных местах. Организациями, осуществляющими работы по санитарной очистке городских территорий, производится сбор мусора, в том числе ТБО, в контейнеры и иные мусоросборники, урны, специальные емкости и (или) площадки для крупногабаритных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Временное накопление и хранение бытовых отходов и мусора в иных местах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4.24.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ar141" w:history="1">
        <w:r w:rsidRPr="007206B9">
          <w:rPr>
            <w:rFonts w:ascii="Times New Roman" w:hAnsi="Times New Roman" w:cs="Times New Roman"/>
            <w:color w:val="auto"/>
            <w:sz w:val="24"/>
            <w:szCs w:val="24"/>
          </w:rPr>
          <w:t>пунктом 4.1</w:t>
        </w:r>
      </w:hyperlink>
      <w:r w:rsidRPr="007206B9">
        <w:rPr>
          <w:rFonts w:ascii="Times New Roman" w:hAnsi="Times New Roman" w:cs="Times New Roman"/>
          <w:color w:val="auto"/>
          <w:sz w:val="24"/>
          <w:szCs w:val="24"/>
        </w:rPr>
        <w:t xml:space="preserve"> Правил.</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4.25. Сбор и вывоз ТБО и КГМ осуществляется по контейнерной или бестарной системе в порядке, установленном действующими нормативными правовыми актами. Вывоз пищевых отходов с территорий осуществляется ежедневно. Остальной мусор вывозится систематически, по мере накопления, но не реже одного раза в сутки - при температуре наружного воздуха + 5 град. C и выше в теплый период года, и не реже одного раза в три дня - в холодное время года. Удаление негабаритного мусора с контейнерных площадок производится по мере накопления, но не реже 1 раза в неделю.</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8" w:name="Par215"/>
      <w:bookmarkEnd w:id="8"/>
      <w:r w:rsidRPr="007206B9">
        <w:rPr>
          <w:rFonts w:ascii="Times New Roman" w:hAnsi="Times New Roman" w:cs="Times New Roman"/>
          <w:color w:val="auto"/>
          <w:sz w:val="24"/>
          <w:szCs w:val="24"/>
        </w:rPr>
        <w:t>4.26. Ответственность за чистоту контейнерных площадок и прилегающей, в пределах 15 метров по периметру, территории возлагается на организации, управляющие жилищным фондом, а также на физических и юридических лиц, независимо от их организационно-правовых форм, в ведении которых находятся контейнерные площадки.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4.27. На территории Волчанского городского округа запрещается сжигание всех видов отходов и мусора, листвы, травы, ветвей деревьев и кустарников и других остатков растительности.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4.28. Вывоз бытовых отходов и мусора из жилых домов, организаций торговли, общественного питания и услуг,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Учреждения, организации, предприятия, индивидуальные предприниматели – пользователи и собственники помещений встроенных в жилые дома, обязаны заключить договоры на сбор и вывоз отходов с организациями, осуществляющими управление жилыми домами, в которые встроены помещения.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4.29. Вывоз строительного мусора из жилых домов или иных зданий, образовавшийся от ремонта жилых и нежилых помещений, включая производство работ по строительству, реконструкции и перепланировке, в том числе замене дверных и оконных заполнений (блоков, стеклопакетов и т.п.), производится силами лиц, осуществляющих ремонт, в специально отведенные для этого места.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4.30. Запрещается складирование строительного мусора в места временного хранения отходов жилищного фонда и организаций (контейнерные площадки, урны, баки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4.31. Удаление отходов с контейнерной площадки и прилегающей к ней территории в радиусе 15 метров, высыпавшихся при выгрузке из контейнеров в мусоровозный транспорт, производят работники организации, осуществляющей вывоз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4.33. Органы местного самоуправления могут на добровольной основе привлекать физических и юридических лиц для выполнения работ по уборке, благоустройству и озеленению территории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Привлечение физических и юридических лиц к выполнению работ по уборке, благоустройству и озеленению территории Волчанского городского округа осуществляется на основании постановления главы Волчанского городского округа не реже 2-х раз в год (весной, осенью).</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4.34. Уборка площадок, садов, расположенных близ жилых домов, дворовых и внутриквартальных проездов, дворовых территорий должна производиться организациями по обслуживанию жилищного фонда в пределах границ, установленных </w:t>
      </w:r>
      <w:hyperlink w:anchor="Par150" w:history="1">
        <w:r w:rsidRPr="007206B9">
          <w:rPr>
            <w:rFonts w:ascii="Times New Roman" w:hAnsi="Times New Roman" w:cs="Times New Roman"/>
            <w:color w:val="auto"/>
            <w:sz w:val="24"/>
            <w:szCs w:val="24"/>
          </w:rPr>
          <w:t>пунктом 4.5</w:t>
        </w:r>
      </w:hyperlink>
      <w:r w:rsidRPr="007206B9">
        <w:rPr>
          <w:rFonts w:ascii="Times New Roman" w:hAnsi="Times New Roman" w:cs="Times New Roman"/>
          <w:color w:val="auto"/>
          <w:sz w:val="24"/>
          <w:szCs w:val="24"/>
        </w:rPr>
        <w:t xml:space="preserve"> настоящих Правил.</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4.35. Организации, в ведении которых находятся подземные инженерные сети, обязаны обеспечивать свободный доступ к люкам смотровых колодцев и узлам управления инженерными сетями, а также источникам пожарного водоснабжения (пожарные гидранты, водоемы).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4.36. При производстве работ текущего и капитального характера, материалы и оборудование следует складировать во дворах на специально выделенных площадках.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4.37.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4.38. Физическим лицам, владельцам (пользователям) индивидуальных жилых домов, юридическим лицам всех организационно-правовых форм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устраивать свалки (навалы) из бытового и строительного мусора, отходов производства, тары, спила деревьев, листвы, снега, грунта и прочее на всей территории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засорять обочины дорог остатками стройматериалов, грунтом, мусором;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допускать выброс на дорогу грунта, мусора, снега, раствора, фекальных и технических жидкостей и любых других посторонних предметов;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использовать проезжую часть улиц и проездов города для стоянки и размещения на долговременное хранение транспортных средств (более 2 суток);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выгуливать домашних животных вне специально отведенных для этого мест;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выкачивать воду из траншеи (котлована, погребов домов) на проезжую часть;</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складировать строительные материалы, детали, конструкции, другие предметы на придомовых территориях (более 3-х суток), дорогах, обочинах, кюветах и тротуарах;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устраивать запруды в водоотводных канавах;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мыть транспортные средства вне специально оборудованных мест, в том числе у водоразборных колонок, во дворах многоквартирных жилых домов, в общественных местах, в водных объектах и на их берегах и т.д.;</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производить ремонт транспортных средств и механизмов во дворах жилых домов, а также любых ремонтных работ, связанных с шумом, выделением и сбросом вредных веществ на территории населенных пунктов вне специально отведенных мест;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захламлять и грязнить поверхностные водные объекты и их водоохранные зоны;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размещать транспортные средства, строительные механизмы и оборудование различного назначения на газонах, цветниках, детских и спортивных площадках.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4.39. Физические лица, юридические лица всех организационно-правовых форм имеют право:</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в соответствии с проектной документацией, ремонтные и строительные работы на территории Волчанского городского округа по согласованию с уполномоченными органами;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объединяться для проведения работ по содержанию территории;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получать информацию уполномоченных органов по вопросам содержания территории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участвовать в смотрах-конкурсах и иных массовых мероприятиях по содержанию территории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делать добровольные взносы и пожертвования на содержание территорий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9" w:name="Par253"/>
      <w:bookmarkEnd w:id="9"/>
      <w:r w:rsidRPr="007206B9">
        <w:rPr>
          <w:rFonts w:ascii="Times New Roman" w:hAnsi="Times New Roman" w:cs="Times New Roman"/>
          <w:color w:val="auto"/>
          <w:sz w:val="24"/>
          <w:szCs w:val="24"/>
        </w:rPr>
        <w:t>5. УБОРКА ТЕРРИТОРИИ</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ВОЛЧАНСКОГО ГОРОДСКОГО ОКРУГА В ЗИМНИЙ ПЕРИОД</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Период зимней уборки устанавливается с 15 октября по 15 апреля и предусматривает уборку и вывоз мусора, снега и льда, грязи, посыпку улиц противогололедными материалами.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зависимости от климатических условий, постановлением главы Волчанского городского округа, период осенне-зимней уборки может быть изменен.</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Мероприятия, по подготовке уборочной техники к работе в зимний период проводятся балансодержателями техники в срок до 15 октября текущего года, к этому же сроку должны быть завершены работы по подготовке мест для приема снега.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отвечающие за уборку территории Волчанского городского округа, в срок до 15 октября должны обеспечить завоз, заготовку и складирование необходимого количества противогололедных материалов.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зимний период обработка тротуаров и дорожных покрытий поваренной солью запрещается. Все средства борьбы с гололедом и участки размещения и устройства снежных сухих свалок необходимо согласовывать с Территориальным отделом Роспотребнадзора, с учетом конкретных местных условий, исключая при этом возможность отрицательного воздействия на окружающую среду.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При уборке дорог в парках, лесопарках, садах, скверах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В зимний период дорожки, садовые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выдвигать или перемещать на проезжую часть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5.7. Зимняя уборка улиц и магистралей включает в себя две операционные очереди: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 первоочередным операциям зимней уборки относятся: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обработка проезжей части дороги противогололедными материалами;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сгребание, расталкивание и подметание снега;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формирование снежного вала для последующего вывоза;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выполнение разрывов в валах снега на перекрестках, у остановок городского пассажирского транспорта, подъездов к зданиям, въездов во двор и т.д.;</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 операциям второй очереди относятся: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ручная зачистка после механизированной уборки остановок городского пассажирского транспорта, пешеходных переходов, проездов и так далее;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скалывание льда и удаление снежно-ледяных образований;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вывоз снега с территории населенных пунктов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5.8. Обработка проезжей части дорог противогололедными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5.9.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тормозные площадки на перекрестках улиц и остановках общественного транспорта, у пешеходных переходов.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5.10. По окончании обработки наиболее опасных мест, по мере необходимости приступают к сплошной обработке проезжей части дорог. Утвержденный перечень территорий для первоочередной обработки должен находиться на каждом участке служб, занимающихся уборкой территорий.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5.11. Механизированное подметание и сгребание снега с проезжей части начинается при высоте уплотненной массы на дорожном полотне 2,5 - 3 см, что соответствует 5 см свежевыпавшего неуплотненного снега.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5.12. Время, необходимое на уборку всех улиц и проездов, - от трех часов до одних суток.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длительном снегопаде циклы механизированной уборки осуществляются после каждых 5 см свежевыпавшего снега. При интенсивных длительных снегопадах время технологического цикла "посыпка-расталкивание" не превышает 6 часов.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5.13. После завершения механизированного расталкивания (сгребания) проезжая часть полностью очищается от снежных накатов и наледей.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5.14. В валах снега на остановках городского пассажирского транспорта и в местах пешеходных переходов делаются разрывы: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первой и второй категорий, - 50 метров;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третьей категории, - 30 метров;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имеющих разметку, - на ширину разметки;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не имеющих разметки, - 5 метров.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5.15. Вывоз снега с улиц и проездов должен осуществляться на подготовленные снегоприемные пункты. Запрещается вывоз снега на несогласованные в установленном порядке места. Места временного складирования снега определяет администрация Волчанского городского округа по согласованию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5.16. 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5.17. Барьерные ограждения, дорожные знаки и указатели должны быть очищены от снега, наледи и обеспечивать безопасное движение транспорта.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5.18. Очистка крыш, карнизов, водосточных труб, крылец, мостов от снега и ледяных наростов должна производиться своевременно (сразу по окончании обильного выпадения осадков в виде снега или образования ледяных наростов, наледей, не допуская наступления вредных последствий для жизни и здоровья людей, имущества физических и юридических лиц) хозяйствующими субъектами и владельцами зданий и сооружений в светлое время суток с обязательным осуществлением комплекса охранных мероприятий (наличие сигнальных ограждений, знаков, выставление временных постов и т.п.), обеспечивающих безопасное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5.19. Владельцам и пользователям личного транспорта, в период обильного снегопада и организованных работ по уборке и вывозу снега запрещается использовать проезжую часть городских и магистральных улиц и дорог для стоянки транспортных средств.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5.20. В период таяния снега и образования сосулек на крышах зданий и сооружений запрещается оставлять транспортные средства ближе 3-х метров от стен зданий и сооружений. При этом владелец или организация, осуществляющая эксплуатацию зданий и сооружений, обязана установить соответствующие объявления и ограждения.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0" w:name="Par294"/>
      <w:bookmarkEnd w:id="10"/>
      <w:r w:rsidRPr="007206B9">
        <w:rPr>
          <w:rFonts w:ascii="Times New Roman" w:hAnsi="Times New Roman" w:cs="Times New Roman"/>
          <w:color w:val="auto"/>
          <w:sz w:val="24"/>
          <w:szCs w:val="24"/>
        </w:rPr>
        <w:t>6. ЗИМНЯЯ УБОРКА ДВОРОВЫХ ТЕРРИТОРИЙ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6.1. Тротуары, проезды с асфальтовым покрытием на дворовых территориях должны быть очищены от снега и наледи до асфальта на всю ширину тротуара или проезда.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6.3.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 Организации по обслуживанию жилищного фонда с наступлением весны, должны организовать:</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6.4.1. Промывку и расчистку канавок, для обеспечения оттока воды в местах, где это требуется для нормального отвода талых вод.</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6.4.2. Общую очистку дворовых территорий после окончания таяния снега, собирая и удаляя мусор, оставшийся снег и лед.</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6.5.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1" w:name="Par304"/>
      <w:bookmarkEnd w:id="11"/>
      <w:r w:rsidRPr="007206B9">
        <w:rPr>
          <w:rFonts w:ascii="Times New Roman" w:hAnsi="Times New Roman" w:cs="Times New Roman"/>
          <w:color w:val="auto"/>
          <w:sz w:val="24"/>
          <w:szCs w:val="24"/>
        </w:rPr>
        <w:t xml:space="preserve">7. УБОРКА ТЕРРИТОРИИ ВОЛЧАНСКОГО  ГОРОДСКОГО ОКРУГА </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 ЛЕТНИЙ ПЕРИОД</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 Период летней уборки устанавливается с 15 апреля по 15 октября. В случае резкого изменения погодных условий, в соответствии с постановлением главы Волчанского городского округа, сроки проведения летней уборки могут изменяться.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7.2. Подметание и очистка дорожных покрытий, проездов и улиц производятся в дневное время с 8 до 21 часов. Подметание осуществляется с предварительным увлажнением дорожных покрытий.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7.3. Мойка дорожных покрытий проезжей части площадей, улиц и проездов производится по мере необходимости.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7.4. 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дворовых территориях в места, согласованные с администрацией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7.5. На территории городского округа запрещается сгребание листвы к комлевой части деревьев, кустарников; сжигание листвы, ветвей деревьев и кустарников, сухой травы, других остатков растительности.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7.6. Проезжая часть должна быть полностью очищена от всякого вида загрязнений и промыта.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7.7. Лотковые зоны не должны иметь грунтово-песчаных наносов и загрязнений различным мусором.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7.8.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7.9. Обочины дорог должны быть очищены от крупногабаритного и другого мусора.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7.10. Высота травяного покрова на придорожной полосе отвода (кювета) не должна превышать 20 см.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7.11. Металлические ограждения, дорожные знаки и указатели должны быть помыты.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7.12. Физическим и юридическим лицам, независимо от форм собственности, на отведенных и прилегающих территориях необходимо обеспечивать полную сохранность существующих зеленых насаждений: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очистки газонов;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своевременного газонокошения (высота травяного покрова не должна превышать 20 см);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посадки цветов, подсева газонных трав;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и формовочной обрезки зеленых насаждений.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7.13. Владельцы (пользователи) частных строений должны: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постоянно поддерживать в исправном состоянии жилые дома, ограждения, другие постройки, заботиться об их эстетическом оформлении;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в случае разрушения жилого дома, надворных, хозяйственных построек в результате пожара, иных факторов повлекших разрушения принять в течение одного месяца меры по очистке земельного участка от останков строений собственными силами, либо с привлечением подрядных организаций;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осенне-зимний и весенне-летний периоды убирать прилегающую территорию по периметру строений до проезжей части дороги;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сохранность имеющихся перед домом зеленых насаждений, проводить посадку деревьев и кустарников, создавать газоны и цветники, своевременно проводить кошение травы, не допуская вырастания травяного покрова выше 20 см;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очищать канавы и трубы для стока воды, проходящие перед застроенным участком, в весенний период обеспечивать проход талых вод;</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бытовой мусор и другие отходы складировать только на специально отведенных для этого местах;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не допускать складирование и хранение вне дворовой части строительных материалов, угля, дров и других предметов (более 3-х суток);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иметь на домах указатели с обозначением наименования улиц и переулков, номерные знаки, технически исправные фонари освещения в темное время суток;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заключать договоры на вывоз и размещение ТБО, КГМ и других видов мусора со специализированными предприятиями, устанавливать емкости для сбора отходов с соблюдением существующих требований;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не допускать долговременной стоянки и хранения транспортных средств, не подлежащих эксплуатации в силу их технического состояния (более 2-х суток).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7.14. В секторе индивидуальной застройки бытовой мусор и другие отходы должны храниться в контейнерах, установленных на специально-оборудованных площадках с твердым водонепроницаемым покрытием. Строительство водонепроницаемого основания площадок и установка контейнеров осуществляются за счет владельцев (пользователей) индивидуальных жилых домов по договорам со специализированными организациями либо самими владельцами (пользователями) индивидуальных жилых домов.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7.15. На территории частных домовладений места расположения мусоросборников, дворовых туалетов и выгребных ям определяются самими домовладельцами. Места установки контейнеров в секторах индивидуальной застройки на территории общего пользования определяются администрацией Волчанского городского округа и согласовываются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2" w:name="Par337"/>
      <w:bookmarkEnd w:id="12"/>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8. ЛЕТНЕЕ СОДЕРЖАНИЕ ДВОРОВЫХ ТЕРРИТОРИЙ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8.1. Подметание дворовых территорий, внутридворовых проездов и тротуаров от смета, пыли и мелкого бытового мусора, их мойка осуществляются предприятиями жилищно-коммунального хозяйства.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дворовых территорий от мусора, подметание асфальтированных площадок и тротуаров производится до 8 часов утра или в поздние вечерние часы. Чистота и порядок поддерживаются в течение всего рабочего дня.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8.2. Домовладельцы (управляющие организации), в том числе владельцы (пользователи)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8.3. Искусственные покрытия дворовых территорий должны соответствовать установленным требованиям.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8.4. Домовладельцы (управляющие организации) осуществляют содержание прилегающих территорий в границах, установленных в соответствии с </w:t>
      </w:r>
      <w:hyperlink w:anchor="Par139" w:history="1">
        <w:r w:rsidRPr="007206B9">
          <w:rPr>
            <w:rFonts w:ascii="Times New Roman" w:hAnsi="Times New Roman" w:cs="Times New Roman"/>
            <w:color w:val="auto"/>
            <w:sz w:val="24"/>
            <w:szCs w:val="24"/>
          </w:rPr>
          <w:t>главой 4</w:t>
        </w:r>
      </w:hyperlink>
      <w:r w:rsidRPr="007206B9">
        <w:rPr>
          <w:rFonts w:ascii="Times New Roman" w:hAnsi="Times New Roman" w:cs="Times New Roman"/>
          <w:color w:val="auto"/>
          <w:sz w:val="24"/>
          <w:szCs w:val="24"/>
        </w:rPr>
        <w:t xml:space="preserve"> настоящих Правил.</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8.5. Деревья, кустарники, газоны, цветники, находящиеся на дворовых территориях, должны содержаться в соответствии с агротехническими требованиями (производиться своевременный полив, прополка, очистка от мусора и листвы, выкашивание травы, вырезка сухих и аварийных ветвей и деревьев, стрижка кустов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3" w:name="Par346"/>
      <w:bookmarkEnd w:id="13"/>
      <w:r w:rsidRPr="007206B9">
        <w:rPr>
          <w:rFonts w:ascii="Times New Roman" w:hAnsi="Times New Roman" w:cs="Times New Roman"/>
          <w:color w:val="auto"/>
          <w:sz w:val="24"/>
          <w:szCs w:val="24"/>
        </w:rPr>
        <w:t>9. ПОРЯДОК СОДЕРЖАНИЯ ЭЛЕМЕНТОВ ВНЕШНЕГО БЛАГОУСТРОЙСТВА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9.1. Все физические и юридические лица независимо от форм собственности и ведомственной принадлежности, граждане-владельцы (пользователи), расположенные на территории Волчанского городского округа, обязаны обеспечивать комплекс мер, направленных на улучшение содержания благоустройства, поддержания чистоты и порядка: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Физические и юридические лица организуют содержание элементов внешнего благоустройства, расположенных на отведенных и прилегающих территориях;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эксплуатация и ремонт зданий, сооружений в соответствии с установленными нормами и правилами технической эксплуатации, надлежащее содержание всех видов внешнего благоустройства: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освещения в пределах отведенной территории;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исправное содержание фасадов зданий и их конструктивных элементов, заборов, вывесок на зданиях, средств наружной рекламы, указателей домовых номерных знаков и своевременный их ремонт;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самовольная вырубка деревьев, кустарников, уничтожение газонов, цветников, лесной подстилки, повреждение зеленых насаждений до прекращения стадии роста (обжигание деревьев, снятие коры, самовольная пересадка, повреждение корневой системы при земляных работах, самовольное снятие дернового покрова, плодородного слоя почвы, а равно их повреждение при любых видах воздействия). Разрешение на вынужденный снос зеленых насаждений выдается отделом жилищно-коммунального хозяйства строительства и архитектуры, и должно содержать в себе комплекс мероприятий, направленный на компенсационное озеленение территории населенного пункта;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всей территории Волчанского городского округа не допускается сброс бытового и строительного мусора, иных отходов производства и потребления, тары, ветвей деревьев, листвы, снега и др., кроме специально отведенных для этих целей мест, в том числе сброс мелкого бытового мусора и иных предметов (оберток, крышек, упаковок, окурков и т.п.) вне контейнеров для сбора отходов, баков и урн для мусора;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на территории Волчанского  городского округа, включая внутренние территории предприятий и частных домовладений,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разведение костров;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мусора, тары, производственных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листвы, ветвей деревьев и кустарников, сухой травы, иной растительности;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запрещается перевозка угля, грунта, камней, глины, мусора, сыпучих строительных и иных материалов, легкой тары, листвы, ветвей деревьев без покрытия кузова автомашины брезентом или иным материалом, исключающим загрязнение дорог городского округа и причинение ущерба имуществу физических и юридических лиц и вреда жизни и здоровью граждан при отлете и выпадении груза или его части;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эксплуатации автотранспорта и иной техники (бульдозеров, экскаваторов, погрузчиков и т.п.), не допускается загрязнение территории Волчанского городского округа, разрушение асфальтового покрытия, включая территории предприятий и организаций всех форм собственности, нефтепродуктами (горюче-смазочными материалами);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запрещается, самовольное оставление транспортных средств и строительного оборудования на газонах, детских и спортивных площадках. Под самовольным оставлением транспортных средств и строительного оборудования понимается остановка и стоянка автотранспортного средства и размещение строительного оборудования на газонах, детских и спортивных площадках;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своевременное производство работ по реставрации, ремонту и покраске фасадов зданий, сооружений и их отдельных элементов (балконов, лоджий, водосточных труб и др.), а также поддержание в чистоте и исправном состоянии расположенные на фасадах информационные таблички, памятные доски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Владельцы и арендаторы нежилых помещений, встроенных в жилые и общественные здания, обязаны содержать в исправном состоянии части фасадов зданий и их конструктивных элементов (лестниц, балконов, парапетов, ограждений, дверных и оконных проемов и т.п.), расположенных, по высоте и протяженности, в границах занимаемого помещения.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Входы в помещения торговых объектов, объектов общественного питания, предприятий, занятых в сфере оказания услуг населению, общественных зданий, в обязательном порядке должны быть оборудованы пандусами или подъемниками для доступа людей с ограниченными физическими возможностями (инвалидов).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ввод в эксплуатацию торговых и иных объектов, имеющих незавершенные работы по строительству и возведению отдельных архитектурных элементов, предусмотренных проектной документацией (лестниц, пандусов или подъемников для людей с ограниченными физическими возможностями (инвалидов), стоянок для транспортных средств, ограждений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самовольное размещение (установка) вывесок (входных групп) и других конструкций над встроенными в жилые дома и отдельно стоящие объекты торговли и другие организации без согласования с отделом жилищно-коммунального хозяйства, строительства и архитектуры администрации Волчанского городского округа и отделом потребительского рынка и услуг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Волчанского городского округа запрещается самовольное возведение строений (сооружений) различного назначения, в том числе несанкционированная установка объектов торговли (киосков, палаток, павильонов, ларьков и т.п.) без согласования с отделом жилищно-коммунального хозяйства, строительства и  архитектуры и отделом потребительского рынка иуслуг. Лица, самовольно установившие строение (сооружение), обязаны в течение трех суток, с момента обнаружения уполномоченными органами незаконно возведенного (установленного) строения (сооружения), за счет собственных средств, произвести их удаление (демонтаж).</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Удаление малогабаритных нестационарных объектов торговли (палаток, лотков) и передвижных объектов торговли, в том числе автомашин, с которых осуществляется несанкционированная торговля, производится их владельцами немедленно после их обнаружения уполномоченными должностными лицами;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строительные площадки должны быть огорожены по всему периметру плотным забором. В ограждениях должно быть минимальное количество проездов.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Проезды, как правило, должны выходить на второстепенные улицы и оборудоваться шлагбаумами или воротами.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все разрушения и повреждения дорожных покрытий, озеленения и элементов благоустройства, затопление и засорение территории, должны быть ликвидированы в полном объеме силами и средствами организаций, производящих работы, в течение суток по окончании работ либо в срок, указанный в разрешении, выданном администрацией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грунтовые наносы, размывы, наледи, образовавшиеся из-за аварий на подземных коммуникациях, ликвидируются предприятиями - владельцами (арендаторами) коммуникаций. Не разрешается сброс воды на дороги, тротуары, газоны в зимнее время. На владельцев (арендаторов) коммуникаций возлагается содержание и очистка территории около водоразборных колонок в радиусе 15-ти метров;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запрещается мыть автомобили, мотоциклы и другие транспортные средства у водоразборных колонок, в водоемах и на их берегах, в местах массового отдыха людей, во дворах жилых домов и в других, не оборудованных для этих целей местах;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на улицах, тротуарах, газонах, набережных и других, не отведенных для этого местах, не допускается складирование строительных материалов, грунта, оборудования, дров, угля и других материалов и предметов, запрещается самовольно устраивать погреба и хранилища для овощей;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 запрещается самовольное переоборудование фасадов зданий и их конструктивных элементов;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жилые, административные, производственные и общественные здания должны быть оборудованы адресными таблицами, включающими в себя наименование улицы и номер здания, с подсветкой в темное время суток, а жилые, кроме того, указателями номеров подъездов и квартир;</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 организации, в ведении которых находятся здания, а также собственники домов и строений обязаны иметь исправное электроосвещение во дворах, у подъездов, на прилегающих территориях;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 домовые знаки должны быть исправны, содержаться в чистоте и находиться в состоянии, пригодном для обозрения - эта обязанность возлагается на балансодержателей зданий или организаций, осуществляющих их обслуживание по договорам;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 средства наружной рекламы и информации должны размещаться и содержаться в чистоте. Ответственность за их содержание несут юридические лица, на которых оформлена разрешительная документация. Запрещается размещение наружной рекламы без разрешения на установку рекламной конструкции, выданного отделом жилищно-коммунального хозяйства, строительства и архитектуры. Размещение наружной рекламы осуществляется в соответствии нормативными актами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 после монтажа (демонтажа) рекламной конструкции, рекламораспространитель обязан восстановить благоустройство территории или объекта размещения в сроки не более: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- 2 суток на территориях зоны особого городского значения (основные улицы);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- 4 суток на улицах зоны общего городского значения;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- 7 суток на внутриквартальных территориях;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 демонтаж рекламной конструкции обязательно включает в себя работы по демонтажу подземного бетонного основания конструкции;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 запрещается производить смену изображений (плакатов) на рекламных конструкциях с заездом автотранспорта на газоны;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 выявление наружной рекламы, не соответствующей требованиям разрешений на распространение наружной рекламы, осуществляет отдел жилищно-коммунального хозяйства, строительства и архитектуры, а также организации, управляющие жилищным фондом, собственники жилых и нежилых зданий, строений и сооружений;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 запрещается самовольное наклеивание и развешивание на зданиях, заборах, остановочных комплексах, опорах освещения, стволах деревьев, опорах контактной сети, деревьях печатной продукции и других информационных сообщений (объявлений);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 включение наружного освещения улиц, дорог, площадей и других освещаемых объектов производится по графику, утвержденному Главой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28) металлические опоры, кронштейны и другие элементы устройств наружного освещения и контактной сети должны находиться в исправном состоянии, содержаться в чистоте, не иметь очагов коррозии и окрашиваться балансодержателями по мере необходимости, но не реже одного раза в три года;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29) запрещается размещение любых видов рекламной продукции на опорах освещения и контактной сети без согласования с их балансодержателем;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30) расклейка газет, афиш, плакатов, объявлений и реклам разрешается только на специально отведенных местах;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очистку от объявлений, афиш, плакатов и реклам опор электротранспорта, уличного освещения, цоколя зданий, заборов и других сооружений осуществляют организации, в ведении которых находятся данные объекты;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автомобильные дороги должны быть оборудованы дорожными знаками. Временно установленные знаки должны быть сняты в течение суток после устранения причин, вызвавших необходимость их установки;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опасные для движения участки улиц, в том числе проходящие по мостам, должны быть оборудованы ограждениями;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34) поверхность дорожных знаков должна быть чистой, без повреждений, затрудняющих их восприятие. Замену или восстановление поврежденных дорожных знаков следует осуществлять в течение трех суток после обнаружения, а знаков приоритета - в течение суток;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35) дорожная разметка в процессе эксплуатации должна быть хорошо различима в любое время суток (при условии отсутствия снега на покрытии). Дорожная разметка должна быть восстановлена, если в процессе эксплуатации износ по площади (для продольной разметки измеряется на участке протяженностью 50 м), составляет более 50% при выполнении ее краской и более 25% термопластичными массами </w:t>
      </w:r>
      <w:hyperlink r:id="rId10" w:history="1">
        <w:r w:rsidRPr="007206B9">
          <w:rPr>
            <w:rFonts w:ascii="Times New Roman" w:hAnsi="Times New Roman" w:cs="Times New Roman"/>
            <w:color w:val="auto"/>
            <w:sz w:val="24"/>
            <w:szCs w:val="24"/>
          </w:rPr>
          <w:t>(ГОСТ Р 50597-93)</w:t>
        </w:r>
      </w:hyperlink>
      <w:r w:rsidRPr="007206B9">
        <w:rPr>
          <w:rFonts w:ascii="Times New Roman" w:hAnsi="Times New Roman" w:cs="Times New Roman"/>
          <w:color w:val="auto"/>
          <w:sz w:val="24"/>
          <w:szCs w:val="24"/>
        </w:rPr>
        <w:t>;</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36) отдельные детали дорожных светофоров либо элементы их крепления не должны иметь видимых повреждений и разрушений. Рассеиватель не должен иметь трещин и сколов. Символы, наносимые на рассеиватели, должны распознаваться с расстояния не менее 50 м. Замену вышедшего из строя источника света следует осуществлять в течение суток с момента обнаружения неисправности, а поврежденной электромонтажной схемы в корпусе светофора или электрического кабеля - в течение 3 суток;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37)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 Поврежденные сигнальные столбики должны быть заменены в течение пяти суток после обнаружения повреждения. Замену вышедшего из строя источника света или поврежденного элемента маяка следует осуществлять в течение суток с момента обнаружения неисправности. Поврежденные элементы ограждений подлежат восстановлению или замене в течение суток после обнаружения дефектов;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38) установка на опорах контактной сети и освещения в полосе отвода автомобильных дорог рекламных плакатов, вывесок, указателей, других информационных щитов, не связанных с режимом движения транспорта, без соответствующего разрешения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39) организацию работ по выявлению, учету и эвакуации брошенного и разукомплектованного транспорта в соответствии с действующим законодательством возлагается на государственную инспекцию безопасности дорожного движения отдела полиции № 32 Межмуниципального отдела МВД России «Краснотурьинский»;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40) перекрытие дорог, улиц, внутриквартальных проездов, подъездов к жилым и общественным зданиям без соответствующего разрешения не допускается. Разрешение выдается отделом жилищно-коммунального хозяйства, строительства и архитектуры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 на проезжей части улиц и дорог с асфальтобетонным покрытием запрещается осуществлять движение своим ходом машин и механизмов на гусеничном ходу;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уборка и очистка водоотводных канав, труб, дренажей, предназначенных для отвода поверхностных и грунтовых вод с улиц и дворов, производится предприятиями, учреждениями, арендаторами, застройщиками, домовладельцами, в пользовании которых находятся прилегающие территории;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в целях сохранения улично-дорожной сети, искусственных сооружений города предприятиям - перевозчикам крупногабаритных и тяжеловесных грузов оформлять разрешение на проезд в отделе жилищно-коммунального хозяйства, строительства и архитектуры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содержание рекреационных мест на водоемах Волчанского городского округа осуществляется в соответствии с требованиями действующих санитарных норм и правил. Места купания на водоемах должны быть оборудованы туалетами, мусороприемниками, раздевалками.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Водоемы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бытовым мусором;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засыпать или устраивать запруды;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загрязнять сточными водами населенных мест и промышленных предприятий;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45) содержание территории кладбищ должно проводиться в соответствии с действующими санитарными нормами и правилами: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территория кладбища должна содержаться в чистоте;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запрещается хранить мусор на территории кладбища, загромождение и засорение территории металлическим ломом, строительными и бытовыми отходами;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контейнеры емкостью 0,75 куб.м. должны быть установлены по углам каждой секции;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вывоз мусора из контейнеров производится в сроки, установленные </w:t>
      </w:r>
      <w:hyperlink w:anchor="Par215" w:history="1">
        <w:r w:rsidRPr="007206B9">
          <w:rPr>
            <w:rFonts w:ascii="Times New Roman" w:hAnsi="Times New Roman" w:cs="Times New Roman"/>
            <w:color w:val="auto"/>
            <w:sz w:val="24"/>
            <w:szCs w:val="24"/>
          </w:rPr>
          <w:t>п. 4.26</w:t>
        </w:r>
      </w:hyperlink>
      <w:r w:rsidRPr="007206B9">
        <w:rPr>
          <w:rFonts w:ascii="Times New Roman" w:hAnsi="Times New Roman" w:cs="Times New Roman"/>
          <w:color w:val="auto"/>
          <w:sz w:val="24"/>
          <w:szCs w:val="24"/>
        </w:rPr>
        <w:t xml:space="preserve"> настоящих Правил;</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эксплуатация зданий и сооружений, их ремонт производятся в соответствии с установленными правилами и нормами технической эксплуатации;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замена разбитых стекол, рамных створок или поврежденных оконных блоков, замена или ремонт неисправных или поврежденных дверей в подъездах жилых домов и общественных зданиях производится их балансодержателями: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зимнее время - в течение суток;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летнее время - в течение трех суток;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остекление и обшивка балконов, выходящих на главный фасад, производятся в соответствии с проектом, выполненным специализированной организацией, и по согласованию с отделом жилищно-коммунального хозяйства, строительства и архитектуры. Все работы должны быть завершены в установленные сроки;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50) в местах общего пользования запрещается самовольное возведение хозяйственных и вспомогательных построек (дровяных сараев, будок, гаражей, голубятен, теплиц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запрещается загромождение и засорение дворовых территорий металлическим ломом, строительным и бытовым мусором, домашней утварью, другими материалами;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запрещается складывание тары и товарных запасов у магазинов, киосков, палаток, павильонов, уличных лотков и иных объектов торговли и общественного питания, а также использовать для складирования прилегающие к ним территории. Установка и использование картонной и иной тары в качестве временных мусоросборников у входов в стационарные торговые объекты, другие организации и учреждения, у киосков и павильонов не допускается;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запрещается складирование и хранение продолжительное время (свыше 15-ти суток) запасов дров, угля, строительных материалов и прочих предметов на территории, примыкающей к индивидуальным строениям частного сектора;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малые архитектурные формы (урны для мусора, вазоны, скамейки, беседки, качели, детские игровые комплексы, фонтаны, ограждения и т.п.), расположенные на территории Волчанского городского округа, должны содержаться в исправном состоянии;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при использовании малых архитектурных форм, расположенных на территории Волчанского городского округа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перемещать урны, вазоны, скамейки и т.п. с мест их установки;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повреждать их и самовольно наносить на них надписи и рисунки;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вставать ногами на сиденья скамеек и сидеть на спинках скамеек;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забираться в чаши фонтанов, бросать в них камни, бутылки, окурки и другой бытовой мусор;</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сидеть на парапетах фонтанов и ходить по ним;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изменять направление движения форсунок фонтанов;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осуществлять езду на авто- и мототранспортных средствах по территориям детских и спортивных площадок, пешеходным зонам площадей, бульваров, парков, скверов, детских и спортивных учреждений.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4" w:name="Par440"/>
      <w:bookmarkEnd w:id="14"/>
      <w:r w:rsidRPr="007206B9">
        <w:rPr>
          <w:rFonts w:ascii="Times New Roman" w:hAnsi="Times New Roman" w:cs="Times New Roman"/>
          <w:color w:val="auto"/>
          <w:sz w:val="24"/>
          <w:szCs w:val="24"/>
        </w:rPr>
        <w:t>10. СОДЕРЖАНИЕ И ОХРАНА ЗЕЛЕНЫХ НАСАЖДЕНИЙ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 Текущее содержание зеленых насаждений возлагается: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внутриквартальных, внутридворовых, придомовых территориях - на владельцев жилого фонда и их службы или на специализированные организации на договорных началах;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и балансодержателей объектов;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территориях общего пользования - на МКУ «УГХ».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10.2. 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 сохранность и квалифицированный уход за существующими зелеными насаждениям в пределах отведенной и прилегающей территории, в том числе производят: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сезонную очистку территории от листьев, травы и веток;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полив газонов и насаждений; кошение трав и уничтожение сорной растительности (высота травяного покрова не должна быть более 20 см);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посадку цветов и подсев трав;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санитарную и формовочную обрезку зеленых насаждений;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кронирование деревьев и кустарников, закрывающих видимость технических средств регулирования дорожного движения;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замену и удаление зеленых насаждений, посаженных с нарушением норм и причиняющих вред зданиям и сооружениям;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своевременный ремонт ограждений зеленых насаждений.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10.3. Сроки сезонных работ на закрепленных за предприятиями объектах зеленого хозяйства определяются постановлением главы администрации Волчанского городского округа. Работы производятся силами и средствами самих предприятий либо по договору со специализированными организациями.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10.4. При производстве работ в зоне зеленых насаждений, строительные или иные организации, а также владельцы индивидуальных домов: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принимают по акту зеленые насаждения, находящиеся в зоне производства работ от отдела жилищно-коммунального хозяйства, строительства и архитектуры администрации Волчанского городского округа, а после окончания работ сдают по акту;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не допускают складирования строительных материалов и грунта, стоянки машин и механизмов на газонах, вблизи деревьев и кустарников (на расстоянии менее 1,5 метров);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принимают все меры по сохранности существующих зеленых насаждений;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 щитами или забором;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снос деревьев и кустарников осуществляют собственными силами по согласованию с отделом жилищно-коммунального хозяйства, строительства и архитектуры администрации Волчанского городского округа, с применением необходимых мер безопасности. Разрешение на снос зеленых насаждений должно в обязательном порядке содержать меры компенсационного озеленения;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посадку деревьев и кустарников осуществляют в агротехнические сроки (весна, осень) и в объемах, предусмотренных мероприятиями по компенсационному озеленению, указанных в разрешении, собственными силами, под контролем владельцев зеленых насаждений, либо по договору со специализированной организацией;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доводят до сведения органов местного самоуправления обо всех случаях массового появления вредителей и болезней и принимают меры борьбы с ними;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проводят своевременный ремонт ограждений зеленых насаждений.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10.5. На площадях зеленых насаждений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ломать деревья, кустарники, сучья и ветви, срывать листья и цветы;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разбивать палатки и разводить костры;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газоны, цветники, дорожки и водоемы;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портить скульптуры, скамейки, ограды, распивать спиртные напитки;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ездить на велосипедах, мотоциклах, лошадях, тракторах и автомашинах;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автомобильные парковки (стоянки и остановки) и проезды автотранспорта на газонах, в зоне зеленых насаждений (парках, скверах, озелененных уличных и придомовых территориях), на детских и спортивных площадках;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допускать движение и стоянку автотранспорта на территориях парков, скверов вне специально оборудованных мест;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пасти скот;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растительную землю и производить другие раскопки;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выгуливать без намордника и отпускать с поводка собак в парках, лесопарках, скверах, во дворах, на школьных территориях и иных территориях зеленых насаждений;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сжигать листву, траву, части деревьев и кустарников и другие остатки растительности;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производить самовольную вырубку деревьев и кустарников;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посадку тополей и других деревьев, засоряющих территорию и воздух во время цветения и плодоношения;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растяжки, объявления;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применять чистый торф в качестве растительного грунта;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мусора;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снега и льда, за исключением чистого снега, полученного от расчистки садово-парковых дорожек;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сбрасывать снег с крыш на участки, занятые насаждениями, без принятия мер, обеспечивающих сохранность деревьев и кустарников;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посыпать химическими препаратами, не разрешенными к применению, тротуары, проезжие и проулочные дороги и иные покрытия;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из деревьев сок, смолу, делать надрезы, надписи и наносить другие механические повреждения.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10.6. Уборка парков и скверов производится ежедневно. При определении числа урн следует исходить из норматива: одна урна на 800 кв. м площади парка. У каждого лотка, ларька, киоска и палатки устанавливаются урны или контейнеры.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10.7. Управление городскими лесами осуществляется отделом жилищно-коммунального хозяйства, строительства и архитектуры администрации Волчанского городского округа, с соблюдением действующего лесного законодательства РФ.</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15" w:name="Par493"/>
      <w:bookmarkEnd w:id="15"/>
      <w:r w:rsidRPr="007206B9">
        <w:rPr>
          <w:rFonts w:ascii="Times New Roman" w:hAnsi="Times New Roman" w:cs="Times New Roman"/>
          <w:color w:val="auto"/>
          <w:sz w:val="24"/>
          <w:szCs w:val="24"/>
        </w:rPr>
        <w:t>10.8. Запрещается самовольная вырубка деревьев и кустарников. Предприятия, организации, учреждения и граждане, виновные в самовольной вырубке, уничтожении или повреждении зеленых или лесных насаждений, возмещают причиненный ущерб в полном объеме.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ущерба от порчи или уничтожения зеленых насаждений производится исходя из их восстановительной стоимости.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10.9. Снос и пересадка зеленых насаждений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Волчанского городского округа, производится только по письменному разрешению отдела жилищно-коммунального хозяйства, строительства и архитектуры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снос зеленых насаждений должно находиться на месте производства работ и предъявляться по первому требованию уполномоченных должностных лиц.</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вырубку лесных насаждений, произрастающих в городских лесах Волчанского городского округа, выдается в соответствии с действующим лесным законодательством.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 случае невыполнения данных требований, с нарушителей взыскивается сумма ущерба, причиненного зеленым насаждениям или городским лесам, установленная в порядке, предусмотренном </w:t>
      </w:r>
      <w:hyperlink w:anchor="Par493" w:history="1">
        <w:r w:rsidRPr="007206B9">
          <w:rPr>
            <w:rFonts w:ascii="Times New Roman" w:hAnsi="Times New Roman" w:cs="Times New Roman"/>
            <w:color w:val="auto"/>
            <w:sz w:val="24"/>
            <w:szCs w:val="24"/>
          </w:rPr>
          <w:t>п. 10.8</w:t>
        </w:r>
      </w:hyperlink>
      <w:r w:rsidRPr="007206B9">
        <w:rPr>
          <w:rFonts w:ascii="Times New Roman" w:hAnsi="Times New Roman" w:cs="Times New Roman"/>
          <w:color w:val="auto"/>
          <w:sz w:val="24"/>
          <w:szCs w:val="24"/>
        </w:rPr>
        <w:t xml:space="preserve"> настоящих Правил.</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10.10. Разрешение на вырубку сухостоя выдается</w:t>
      </w:r>
      <w:r w:rsidRPr="007206B9">
        <w:rPr>
          <w:color w:val="auto"/>
        </w:rPr>
        <w:t xml:space="preserve"> </w:t>
      </w:r>
      <w:r w:rsidRPr="007206B9">
        <w:rPr>
          <w:rFonts w:ascii="Times New Roman" w:hAnsi="Times New Roman" w:cs="Times New Roman"/>
          <w:color w:val="auto"/>
          <w:sz w:val="24"/>
          <w:szCs w:val="24"/>
        </w:rPr>
        <w:t>отделом жилищно-коммунального хозяйства, строительства и архитектуры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10.11. Разрешение на снос зеленых насаждений должно включать в себя меры компенсационного озеленения. Понятие компенсационного озеленения подразумевает высадку лицом, получающим разрешение на снос зеленых насаждений, саженцев деревьев, кустарников, восстановление газонов и цветников.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Высадка саженцев деревьев и кустарников производится в соотношении 1:5, т.е. за снос одного дерева или кустарника, лицо, получившие разрешение, обязано в качестве компенсации осуществить посадку пяти саженцев деревьев или кустарников.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Поврежденный плодородный слой почвы и дерновой покров подлежат восстановлению в полном объеме с обязательной посадкой семян газонных трав.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10.12.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10.13.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ПУЭ за счет собственных средств без взимания платы.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10.14. Органы, осуществляющие муниципальный контроль за порядком создания, охраны и содержания зеленых насаждений, муниципальный лесной контроль, вправе, в случае отказа виновных лиц от добровольного возмещения вреда, предъявить иски в суд о взыскании с нарушителей сумм причиненного ущерба в бюджет муниципального образования.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10.15. За ущерб, причиненный зеленым насаждениям населенного пункта, лесным насаждениям городских лесов, в отношении нарушителя наступает ответственность, предусмотренная гражданским, административным и уголовным законодательством.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6" w:name="Par510"/>
      <w:bookmarkEnd w:id="16"/>
      <w:r w:rsidRPr="007206B9">
        <w:rPr>
          <w:rFonts w:ascii="Times New Roman" w:hAnsi="Times New Roman" w:cs="Times New Roman"/>
          <w:color w:val="auto"/>
          <w:sz w:val="24"/>
          <w:szCs w:val="24"/>
        </w:rPr>
        <w:t>11. СОДЕРЖАНИЕ И ЭКСПЛУАТАЦИЯ ДОРОГ</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С целью сохранения дорожных покрытий на территории Волчанского городского округа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подвоз груза волоком;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транспортировка груза без использования исправных специальных креплений, применения необходимых мер по надлежащей строповке груза, использования иных предохранительных и защитных устройств, препятствующих отлету и выпадению груза при его транспортировке;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перегон по улицам населенных пунктов, имеющим твердое покрытие, машин на гусеничном ходу;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перевозка по улицам города сыпучих, жидких, пылевидных грузов, растворов, отходов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движение и стоянка большегрузного транспорта на внутриквартальных пешеходных дорожках, тротуарах;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длительная стоянка (более 2-х суток) большегрузного транспорта на автодорогах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автодорог нефтепродуктами (ГСМ).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местного значения на территории Волчанского городского округа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заключенным в соответствии с действующим законодательством.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заключенным в соответствии с действующим законодательством.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тротуара, газона, содержались постоянно в исправном состоянии и закрытыми.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в течение 6 часов - на проезжей части улиц и тротуарах, в течение 24 часов - на остальных территориях Волчанского городского округа восстановлены организациями в ведении которых находятся коммуникации.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7" w:name="Par526"/>
      <w:bookmarkEnd w:id="17"/>
      <w:r w:rsidRPr="007206B9">
        <w:rPr>
          <w:rFonts w:ascii="Times New Roman" w:hAnsi="Times New Roman" w:cs="Times New Roman"/>
          <w:color w:val="auto"/>
          <w:sz w:val="24"/>
          <w:szCs w:val="24"/>
        </w:rPr>
        <w:t>12. ОРГАНИЗАЦИЯ АВТОМОБИЛЬНЫХ СТОЯНОК</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НА ТЕРРИТОРИИ ВОЛЧАНСКОГО ГОРОДСКОГО ОКРУГА </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Организация автомобильных стоянок владельцами (пользователями) транспортных средств на территории Волчанского городского округа,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12.3. Допускается строительство (устройство) гражданами автомобильных стоянок для собственных нужд во дворах жилых домов на земельных участках, находящихся в муниципальной собственности или общедомовой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установленном законом порядке разработан и согласован с органами местного самоуправления проект строительства автомобильной стоянки;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жилом доме, соответствует требованиям безопасности дорожного движения и не оказывает губительное воздействие на произрастающие поблизости зеленые насаждения.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12.4. Осуществление стоянки (парковки) транспортных средств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детских и спортивных площадках, на газонах, цветниках и уличных общегородских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водоохранных зонах водных объектов (на расстоянии не менее 50 м от уреза воды), за исключением дорог и автостоянок с асфальтовым или бетонным покрытием;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расстоянии менее 2 метров от жилых зданий, детских и спортивных площадок, игровых и спортивных сооружений.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12.5.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12.6. 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12.7. Запрещается осуществление стоянки транспортных средств на длительный период времени (более 2-х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уборке городской территории.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12.8. При осуществлении парковки транспортных средств запрещается заезжать на бордюры, газоны, цветники, портить травяной покров.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8" w:name="Par545"/>
      <w:bookmarkEnd w:id="18"/>
      <w:r w:rsidRPr="007206B9">
        <w:rPr>
          <w:rFonts w:ascii="Times New Roman" w:hAnsi="Times New Roman" w:cs="Times New Roman"/>
          <w:color w:val="auto"/>
          <w:sz w:val="24"/>
          <w:szCs w:val="24"/>
        </w:rPr>
        <w:t xml:space="preserve">13. ОСВЕЩЕНИЕ ТЕРРИТОРИИ ВОЛЧАНСКОГО ГОРОДСКОГО ОКРУГА </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13.1. Улицы, дороги,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утвержденных администрацией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Обязанность по освещению данных объектов и установка осветительных приборов возлагается на их собственников или уполномоченных собственником лиц.</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Установка и поддержание в исправном состоянии приборов и элементов наружного освещения у подъездов жилых домов осуществляется организациями, управляющими жилищным фондом, в течение всего года.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Все осветительные приборы и их элементы должны находиться в исправном состоянии. Балансодержатели зданий, территорий обязаны производить своевременную замену перегоревших ламп, осуществлять ремонт поврежденных контактных сетей и оборудования наружного освещения в срок не позднее 24 часов с момента выявления их повреждения или неисправности.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13.2. Искусственное освещение территории Волчанского городского округа осуществляется МКУ «УГХ» по договорам с физическими и юридическими лицами, независимо от их организационно-правовых форм.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заключенным в соответствии с действующим законодательством.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13.4.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до 20 люкс в вечернее время, в утренние часы - при превышении 10 люкс, согласно графику, утвержденному администрацией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13.5. Домовые фонари, светильники у подъездов зданий включаются и выключаются одновременно с наружным освещением.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13.6. Металлические и железобетонные опоры, кронштейны и другие элементы устройства наружного освещения и контактной сети должны иметь номер и содержаться в исправном состоянии и чистоте, не иметь очагов коррозии и окрашиваться по мере необходимости, но не реже одного раза в три года (цвет окраски согласовывается с отделом архитектуры).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13.7. Вывоз сбитых опор освещения осуществляется обслуживающей организацией: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на остальных улицах и дворах - в течение суток с момента демонтажа или обнаружения сбитой опоры.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9" w:name="Par559"/>
      <w:bookmarkEnd w:id="19"/>
      <w:r w:rsidRPr="007206B9">
        <w:rPr>
          <w:rFonts w:ascii="Times New Roman" w:hAnsi="Times New Roman" w:cs="Times New Roman"/>
          <w:color w:val="auto"/>
          <w:sz w:val="24"/>
          <w:szCs w:val="24"/>
        </w:rPr>
        <w:t>14. ПОРЯДОК СОДЕРЖАНИЯ ПОДЗЕМНЫХ ИНЖЕНЕРНЫХ СЕТЕЙ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14.1. Владельцы подземных инженерных сетей: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несут ответственность за содержание и ремонт подземных коммуникаций, а также своевременно проводят очистку колодцев и коллекторов;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обеспечивают содержание в исправном состоянии, и в одном уровне с полотном дороги, тротуаром, газоном колодцев и люков, а также ремонт в границах разрушения дорожного покрытия, вызванный неудовлетворительным состоянием коммуникаций;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осуществляют контроль над наличием и исправным состоянием люков на колодцах и своевременно производят их замену.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случае отсутствия крышек люков, организации восстанавливают их, выставив предварительно предупреждающие дорожные знаки: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6 часов - на проезжей части улиц и тротуарах;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24 часов - на остальных территориях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обеспечивают содержание территории в радиусе 15 метров около водоразборных колонок, с устройством и содержанием стоков для воды;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обеспечивают безопасность движения транспортных средств и пешеходов в период ремонта и ликвидации аварий;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обеспечивают аварийные и плановые сливы воды и других жидкостей с предотвращением их попадания на проезжую часть дорог и улиц;</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организации, выполняющие работы по прокладке подземных инженерных коммуникаций при пересечении проезжих частей улиц и тротуаров, используют бестраншейный способ прокладки. В исключительных случаях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вывоз скола асфальта при проведении дорожно-ремонтных работ производится организациями, производящими работы: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(в ходе работ);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остальных улицах и дворах - в течение суток;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запрещается в охранной зоне подземных сооружений (водонесущих коммуникаций, кабельных линий и прочих):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постройка постоянных и временных строений, гаражей, павильонов, сараев, складских и других аналогичных помещений;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посадка деревьев, кустарников, организация детских спортивных игровых площадок;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складирование строительных материалов и конструкций, грунта, мусора, снега и прочего.</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0" w:name="Par583"/>
      <w:bookmarkEnd w:id="20"/>
      <w:r w:rsidRPr="007206B9">
        <w:rPr>
          <w:rFonts w:ascii="Times New Roman" w:hAnsi="Times New Roman" w:cs="Times New Roman"/>
          <w:color w:val="auto"/>
          <w:sz w:val="24"/>
          <w:szCs w:val="24"/>
        </w:rPr>
        <w:t>15. ПОРЯДОК ПРОВЕДЕНИЯ ЗЕМЛЯНЫХ РАБОТ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отделом жилищно-коммунального хозяйства, строительства и архитектуры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 Аварийные работы могут начинаться владельцами сетей только с уведомлением отдела жилищно-коммунального хозяйства, строительства и архитектуры администрации Волчанского городского округа телефонограммой, с последующим оформлением разрешения в трехдневный срок.</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15.3. Разрешение на производство работ по строительству, реконструкции, ремонту коммуникаций выдается отделом жилищно-коммунального хозяйства, строительства и архитектуры администрации Волчанского городского округа,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ММО МВД России «Краснотурьинский».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15.4. Все объемы работ, включая восстановление нарушенных объектов внешнего благоустройства, должны быть закончены в сроки, указанные в разрешении; просроченное разрешение не может служить основанием для продолжения работ.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15.5. Разрешение (ордер) на производство работ может быть продлено по письменному заявлению заказчика с указанием обосновывающих причин и сроков, необходимых для завершения работ, но не более чем на один месяц.</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15.6. До начала земляных работ производитель работ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15.7. Особые условия подлежат неукоснительному соблюдению организацией, производящей земляные работы.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15.9. Производитель работ обязан, до начала работ, оградить место производства работ, с наступлением темноты место производства работ обозначается сигнальными огнями.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местах проходов и проездов к организациям и жилым домам, при необходимости, устанавливаются перекидные мосты для движения автотранспорта и пешеходные мостики с перилами.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15.10. Ответственность за повреждение во время производства работ подземных коммуникаций несет организация или физическое лицо, производящие работы.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15.12. Сроки производства работ устанавливаются в соответствии с действующими нормами продолжительности строительства согласно СНиП.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жилищно-коммунального хозяйства, строительства и архитектуры администрации Волчанского городского округа.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15.14. При производстве работ необходимо:</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проезжей части улиц асфальт и щебень в пределах траншеи разбирать и вывозить в специально отведенное место;</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бордюр разбирать, складировать на месте производства работ для дальнейшей установки;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улицах, застроенных территориях грунт вывозить немедленно. Производитель работ обеспечивает планировку грунта на отвале;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обратную засыпку проезжей части (пешеходных тротуаров) выполнять послойно не более 20 - 25 см с уплотнением каждого слоя. Засыпка производится безусадочным грунтом-песком или щебнем, в присутствии представителя организации-владельца дороги (пешеходного тротуара);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траншеи на газонах засыпаются местным грунтом с уплотнением, восстановлением плодородного слоя и посевом травы;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грунт, оставшийся от раскопок, вывозится в отведенные для этой цели места;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последствия, возникшие после производства земляных работ (образование наледи, ям, провалов), устраняются на всем протяжении засоренного участка производителями работ.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15.16. Открытие движения после проведения работ возможно при наличии Акта сдачи работ, подписанного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владельцем дороги (тротуара).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15.18. Восстановление щебеночного или асфальтового покрытия производится организацией-производителем работ.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проводящие раскопки на дорогах, проездах, тротуарах обязаны устранять просадки, производить работы по восстановлению нарушенного благоустройства, асфальтовых и других покрытий.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3-х лет после проведения ремонтно-восстановительных работ, должны быть устранены организациями, получившими разрешение на производство работ, в срок не более 10 суток (при условии благоприятных погодных условий).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15.19. При отсутствии возможности восстановления асфальто-бетонного покрытия из-за неблагоприятных погодных условий, организация-производитель работ обязана поддерживать участок с нарушенным благоустройством в удовлетворительном состоянии для перемещения по нему автотранспортных средств и пешеходов.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15.21. Датой окончания работ считается дата, указанная в разрешении (ордере) на производство земляных работ.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15.22. По истечении даты производства работ, указанной в разрешении, участок городской территории, на которой производились работы, принимается по акту приемки ГИБДД ММО МВД России "Краснотурьинский", отделом жилищно-коммунального хозяйства, строительства и архитектуры Волчанского городского округа, владельцем дороги (тротуара).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15.23. Лица, производившие работы, связанные с нарушением внешнего благоустройства, обязаны заблаговременно в течение суток до момента наступления даты окончания работ, указанной в разрешении (ордере), обратиться в уполномоченный орган о проведении приемки выполненных работ.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15.24. Все замечания, вынесенные должностными лицами, осуществляющими приемку восстановленных объектов внешнего благоустройства, должны быть устранены производителем работ в срок не более 10 суток со дня вынесения замечания (при условии благоприятных погодных условий).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1" w:name="Par623"/>
      <w:bookmarkEnd w:id="21"/>
      <w:r w:rsidRPr="007206B9">
        <w:rPr>
          <w:rFonts w:ascii="Times New Roman" w:hAnsi="Times New Roman" w:cs="Times New Roman"/>
          <w:color w:val="auto"/>
          <w:sz w:val="24"/>
          <w:szCs w:val="24"/>
        </w:rPr>
        <w:t>16. ТРЕБОВАНИЯ БЛАГОУСТРОЙСТВА ПРИ ОРГАНИЗАЦИИ СТРОИТЕЛЬСТВА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16.1. Физические и юридические лица, производящие работы по строительству, ремонту, реконструкции или разборке зданий или помещений, сооружений различного назначения, обязаны выполнять ряд следующих мероприятий: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осуществлении ремонтных и иных строительных работ на территории муниципального образования, ответственные за производство работ обеспечивают установку аншлагов, освещаемых в темное время суток, сигнальных ограждений, заборов (при возведении объектов капитального строительства, разборке зданий и сооружений), строительных знаков безопасности и дорожных знаков;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строительные отходы и мусор, образовавшиеся от разборки зданий, сооружений или их элементов,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отделом жилищно-коммунального хозяйства, строительства и архитектуры администрации Волчанского городского округа и ГИБДД ММО МВД России "Краснотурьинский";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удаление строительных отходов, образовавшихся при производстве работ по ремонту фасадов зданий, замене кровель, перепланировке и переустройству помещений жилых домов и общественных зданий, осуществляется ежедневно, по окончании рабочего дня;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строительная площадка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пределах населенного пункта при проведении работ на высоте (при наличии перепадов по высоте 1,3 м и выше), проведении работ грузоподъемными кранами и при невозможности выделения обособленной строительной площадки, участок производства высотных работ, опасная зона действия грузоподъемных кранов и зона отлета грузов огораживаются специальной оградительной лентой с выставлением постов;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содержание заборов, козырьков, тротуаров, включая удаление мусора в непосредственной близости от ограждения участка работ, осуществляется организациями, производящими работы.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Вынос грязи и другого мусора на проезжую часть дороги за зону проведения работ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генеральную подрядную организацию;</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назначенный ответственный инженерно-технический работник за производство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Ответственность за повреждение существующих линий электропередач, линий связи, подземных сооружений несут организации, выполняющие строительно-монтажные работы, а также должностные лица, ответственные за производство этих работ на объекте;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строительные работы в охранной зоне линий электропередач производятся по наряду-допуску, подписанному должностным лицом организации - владельца линий;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работы по восстановлению благоустройства сдаются производителем работ комиссии по акту - приложению к разрешению на производство работ, связанных с нарушением объектов внешнего благоустройства;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юридическим и физическим лицам, осуществляющим работы по разборке (демонтажу) зданий и сооружений, строительно-монтажные и отделочные работы в жилых домах, организациях и учреждениях, в том числе работы по замене дверных и оконных блоков, кровли зданий, ремонту фасадов и т.п., запрещается вынос и складирование отходов, строительного мусора и элементов демонтированных конструкций на контейнерных площадках и прилегающих к ним территориях, кроме специально отведенных мест, предусмотренных настоящими Правилами;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вывоз с места работ строительных отходов и мусора, элементов демонтированных конструкций, не подлежащих дальнейшему использованию в строительстве, осуществляется специализированным транспортом по договору со специализированной организацией, в специально отведенные места (полигоны твердых бытовых отходов или пункты приема вторичного сырья);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при производстве работ запрещается сброс отходов, строительного мусора и элементов демонтированных конструкций из окон, балконов и крыш жилых домов и зданий на прилегающую территорию;</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граждане-владельцы (пользователи) земельных участков, получившие разрешение на строительство или реконструкцию жилого дома, здания или сооружения, перед началом строительных работ обязаны: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возвести ограждения по периметру своего земельного участка, используя в качестве ориентира, межевые знаки;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складирование строительных материалов, строительного мусора и других отходов на ограждаемых территориях, в пределах границ отведенных им земельных участков;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обеспечить вывоз строительных отходов и мусора на полигон твердых бытовых отходов за счет собственных средств;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по окончании работ физические лица и предприятия, осуществляющие строительные, монтажные и отделочные работы, а также работы по разборке (демонтажу) зданий и сооружений, обязаны восстановить благоустройство территории, нарушенной вследствие их деятельности. Оставление на территории Волчанского городского округа строительных материалов, мусора и других отходов по окончании работ, связанных с нарушением благоустройства,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2" w:name="Par648"/>
      <w:bookmarkEnd w:id="22"/>
      <w:r w:rsidRPr="007206B9">
        <w:rPr>
          <w:rFonts w:ascii="Times New Roman" w:hAnsi="Times New Roman" w:cs="Times New Roman"/>
          <w:color w:val="auto"/>
          <w:sz w:val="24"/>
          <w:szCs w:val="24"/>
        </w:rPr>
        <w:t>17. СОДЕРЖАНИЕ ДОМАШНИХ ЖИВОТНЫХ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17.2. Не допускается содержать домашних животных в местах общего пользования жилых домов (кухни, коридоры коммунальных квартир, лестничные клетки, чердаки, подвалы, переходные лоджии, балконы). Загрязнение домашними животными указанных мест немедленно устраняется их собственниками.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17.3. Запрещается передвижение (перегон) сельскохозяйственных животных на территории Волчанского городского округа без сопровождающих лиц. Перегон сельскохозяйственных животных по территории города необходимо осуществлять по маршруту согласованному с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а на территориях поселков с начальниками отделов управления сельскими населенными пунктами.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17.4. Выпас сельскохозяйственных животных осуществляется на специально отведенных администрацией Волчанского городского округа местах выпаса под наблюдением владельца или уполномоченного им лица.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17.5. Запрещается выгуливать собак без сопровождающего лица, намордника, поводка и оставлять их без присмотра.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17.6. Выгул собак разрешается на специальных площадках, пустырях и других территориях, определяемых администрацией Волчанского городского округа. На отведенных площадках устанавливаются знаки о разрешении выгула собак. До создания специализированных площадок, место выгула определяет сам собственник собаки при неукоснительном обеспечении безопасности окружающих. Уборка экскрементов осуществляется владельцем собаки в мешок для экскрементов, который, при выгуле домашнего животного на улицах города вне специально отведенного места, он обязан носить с собой.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17.7. Запрещается выгуливать собак на детских и спортивных площадках, школьных территориях, во дворах.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17.8. Запрещается посещать с домашними животными магазины, организации общественного питания, медицинские, культурные и образовательные учреждения.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17.9. 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17.10. Отлов бродячих животных осуществляется специализированными организациями по договорам, в пределах средств предусмотренных в бюджете Волчанского городского округа на эти цели.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3" w:name="Par661"/>
      <w:bookmarkEnd w:id="23"/>
      <w:r w:rsidRPr="007206B9">
        <w:rPr>
          <w:rFonts w:ascii="Times New Roman" w:hAnsi="Times New Roman" w:cs="Times New Roman"/>
          <w:color w:val="auto"/>
          <w:sz w:val="24"/>
          <w:szCs w:val="24"/>
        </w:rPr>
        <w:t>18. ИСПОЛЬЗОВАНИЕ ВОДНЫХ ОБЪЕКТОВ ОБЩЕГО ПОЛЬЗОВАНИЯ</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ДЛЯ ЛИЧНЫХ И БЫТОВЫХ НУЖД</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18.1. Использование рек, озер, обводненных карьеров и разрезов, прудов и других водных объектов, расположенных на территории Волчанского городского округа, гражданами для отдыха, оздоровления и спорта осуществляется на условиях общего водопользования без закрепления акватории и земельных участков водного объекта.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18.2. Под общим водопользованием понимается использование водоемов для личных и бытовых нужд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18.3. При осуществлении общего водопользования реками, озерами, прудами, иными водными объектами, расположенными на территории Волчанского  городского округа, физические и юридические лица обязаны: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допускать нарушений прав других граждан, а также нанесения вреда здоровью людей и окружающей природной среде;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информировать службу гражданской защиты населения Волчанского городского округа об аварийных или иных ситуациях, связанных с загрязнением водных объектов, расположенных на территории Волчанского городского округа, и опасностью для жизни людей;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не засорять и не загрязнять водоемы, расположенные на территории Волчанского городского округа, и территорию водоохранных зон (в пределах 50 м от уреза воды);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не допускать движение и стоянку автотранспорта в водоохранных зонах (в пределах 50 м от уреза воды), за исключением береговых участков, оборудованных автодорогами и стоянками, имеющими твердое асфальтовое или бетонное покрытие;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не допускать уничтожения или повреждения почвенного покрова и объектов растительного мира на берегах водоемов.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18.4. При использовании водоемов, расположенных на территории Волчанского городского округа, для личных и бытовых нужд, категорически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осуществлять передвижение на моторных плавательных средствах в местах купания людей;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7206B9">
        <w:rPr>
          <w:rFonts w:ascii="Times New Roman" w:hAnsi="Times New Roman" w:cs="Times New Roman"/>
          <w:color w:val="auto"/>
          <w:sz w:val="24"/>
          <w:szCs w:val="24"/>
        </w:rPr>
        <w:t>) сбрасывать мусор, снег, кубовые осадки, пульпу и другие отходы, формирующиеся на территории населенных мест, и сливать жидкие бытовые отходы в водоемы, в том числе на ледовую поверхность;</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7206B9">
        <w:rPr>
          <w:rFonts w:ascii="Times New Roman" w:hAnsi="Times New Roman" w:cs="Times New Roman"/>
          <w:color w:val="auto"/>
          <w:sz w:val="24"/>
          <w:szCs w:val="24"/>
        </w:rPr>
        <w:t>) уничтожать информационные знаки, аншлаги, ограничительные буи, спасательное оборудование на спасательных постах;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7206B9">
        <w:rPr>
          <w:rFonts w:ascii="Times New Roman" w:hAnsi="Times New Roman" w:cs="Times New Roman"/>
          <w:color w:val="auto"/>
          <w:sz w:val="24"/>
          <w:szCs w:val="24"/>
        </w:rPr>
        <w:t>) выезжать на лед на автотранспортных средствах;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Pr="007206B9">
        <w:rPr>
          <w:rFonts w:ascii="Times New Roman" w:hAnsi="Times New Roman" w:cs="Times New Roman"/>
          <w:color w:val="auto"/>
          <w:sz w:val="24"/>
          <w:szCs w:val="24"/>
        </w:rPr>
        <w:t>) самовольно возводить строения (в том числе временного назначения) в водоохранных зонах водных объектов;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7206B9">
        <w:rPr>
          <w:rFonts w:ascii="Times New Roman" w:hAnsi="Times New Roman" w:cs="Times New Roman"/>
          <w:color w:val="auto"/>
          <w:sz w:val="24"/>
          <w:szCs w:val="24"/>
        </w:rPr>
        <w:t>) заезжать на автотранспортных средствах в водоемы;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7206B9">
        <w:rPr>
          <w:rFonts w:ascii="Times New Roman" w:hAnsi="Times New Roman" w:cs="Times New Roman"/>
          <w:color w:val="auto"/>
          <w:sz w:val="24"/>
          <w:szCs w:val="24"/>
        </w:rPr>
        <w:t>) передвигаться по льду в период с 1 апреля и до следующего сезонного установления льда, имеющего толщину, безопасную для передвижения людей;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Pr="007206B9">
        <w:rPr>
          <w:rFonts w:ascii="Times New Roman" w:hAnsi="Times New Roman" w:cs="Times New Roman"/>
          <w:color w:val="auto"/>
          <w:sz w:val="24"/>
          <w:szCs w:val="24"/>
        </w:rPr>
        <w:t>) стирать белье и купать животных в местах для купания людей;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Pr="007206B9">
        <w:rPr>
          <w:rFonts w:ascii="Times New Roman" w:hAnsi="Times New Roman" w:cs="Times New Roman"/>
          <w:color w:val="auto"/>
          <w:sz w:val="24"/>
          <w:szCs w:val="24"/>
        </w:rPr>
        <w:t>) заниматься браконьерством (добывать запрещенные виды водных животных и растений, использовать незаконные средства и способы добычи водных животных - сети, остроги, электроудочки, огнестрельное оружие, химические и взрывчатые вещества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7206B9">
        <w:rPr>
          <w:rFonts w:ascii="Times New Roman" w:hAnsi="Times New Roman" w:cs="Times New Roman"/>
          <w:color w:val="auto"/>
          <w:sz w:val="24"/>
          <w:szCs w:val="24"/>
        </w:rPr>
        <w:t>) мыть автомашины, мотоциклы, трактора и другой автотранспорт в водоемах и на их берегах.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4" w:name="Par685"/>
      <w:bookmarkEnd w:id="24"/>
      <w:r w:rsidRPr="007206B9">
        <w:rPr>
          <w:rFonts w:ascii="Times New Roman" w:hAnsi="Times New Roman" w:cs="Times New Roman"/>
          <w:color w:val="auto"/>
          <w:sz w:val="24"/>
          <w:szCs w:val="24"/>
        </w:rPr>
        <w:t>19. ТРЕБОВАНИЯ К СИСТЕМЕ СБОРА, ТРАНСПОРТИРОВКИ И РАЗМЕЩЕНИЯ</w:t>
      </w:r>
    </w:p>
    <w:p w:rsidR="00F631EB" w:rsidRPr="007206B9" w:rsidRDefault="00F631EB"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ОТХОДОВ ПРОИЗВОДСТВА И ПОТРЕБЛЕНИЯ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 Требования к обращению с отходами.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19.1.1. Порядок сбора отходов на территории Волчанского городского округа соответствовать экологическим, санитарным и иным требованиям в области охраны окружающей среды и здоровья человека.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19.1.2. Юридические лица и индивидуальные предприниматели при обращении с отходами обязаны: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соблюдать экологические, санитарные и иные требования, установленные законодательством Российской Федерации и Свердловской области в сфере обращения с отходами и настоящими Правилами;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использовать способы и технологии обращения с отходами, обеспечивающие предотвращение ущерба окружающей природной среде, жизни и здоровью людей, хозяйственным и иным объектам;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выполнять условия по сбору, транспортированию, размещению и обезвреживанию отходов, предусмотренные в лицензии (разрешении) на основную деятельность;</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своевременно производить платежи за негативное воздействие на окружающую среду;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восполнять потери и ущерб, нанесенные окружающей среде, здоровью и имуществу граждан, юридическим лицам вследствие небрежного или бесхозяйственного обращения с отходами;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профессиональную подготовку лиц, допущенных к обращению с отходами, и постоянное повышение квалификации работников, занятых в сфере обращения с отходами;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при обращении с отходами соблюдать требования о предупреждении аварий и принимать неотложные меры по ликвидации аварий. В случае возникновения или угрозы аварий при обращении с отходами, немедленно информировать об этом уполномоченные органы, расположенные в Волчанском городском округе;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проектировании жилых зданий, а также предприятий, зданий, строений, сооружений и иных объектов, в процессе эксплуатации которых образуются отходы,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проводить мониторинг состояния окружающей среды на территориях объектов размещения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оформлять разрешение на размещение отходов, обеспечивать выполнение установленных нормативов предельного размещения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19.1.3. Физические и юридические лица обязаны размещать отходы в специально отведенных местах.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отведенными местами являются: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полигоны твердых бытовых отходов, оформленные в установленном законом порядке;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специальные пункты приема лома черных и цветных металлов;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контейнерные площадки для сбора ТБО жилищного фонда и предприятий, бункеры-накопители, выгребные ямы и дворовые помойницы;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автотранспорт по сбору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специальные малые архитектурные формы (урны, баки).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Сельскохозяйственные отходы (навоз, помет), используемые населением во вторичной переработке в качестве удобрений, допускается размещать только на внутренних территориях частных домовладений. Размещение навоза (помета) на территории общего пользования Волчанского городского округа запрещается. В исключительных случаях допускается сбор и хранение данного вида отходов гражданами на территории населенных пунктов в местах, определенных администрацией Волчанского городского округа, с использованием специальной водонепроницаемой тары, оборудованной крышками.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(сбор) отходов всех видов на иных территории Волчанского городского округа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19.1.4. Места складирования отходов на территории предприятия (учреждения, организации), их границы (площадь, объемы), благоустройство согласовываются с Территориальным отделом Роспотребнадзора. Места складирования оборудуются контейнерами, бункерами-накопителями или иной тарой, предназначенной для временного размещения отходов. Установка емкостей для твердых бытовых отходов осуществляется на водонепроницаемых площадках, имеющих ограждение с трех сторон.</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размещать отходы предприятий (организаций, учреждений), в том числе предприятий (организаций) торговли и общественного питания, на контейнерных площадках, служащих местом временного размещения отходов жилищного фонда, за исключением предприятий (организаций), чьи помещения встроены в жилые дома, и заключивших договор на сбор и вывоз отходов с организациями, управляющими жилищным фондом.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19.1.5. Места складирования твердых и жидких бытовых отходов, образующихся в результате жизнедеятельности населения (приготовление пищи, уборка и текущий ремонт жилых помещений, крупногабаритные предметы домашнего обихода, фекальные отходы нецентрализованной канализации и других), определяются органом местного самоуправления по согласованию с территориальным отделением Управления Роспотребнадзора по Свердловской области.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19.1.6. В тех районах города и других населенных пунктах в пределах Волчанского городского округа, где отсутствуют места складирования для твердых и жидких бытовых отходов (контейнерные площадки, дворовые помойницы), образующихся в результате жизнедеятельности населения, забор указанных отходов осуществляется в централизованном порядке, непосредственно от граждан, согласно графику движения автотранспорта, оборудованного для этой цели (кольцевой вывоз отходов). В месте забора отходов вывешивается расписание с указанием времени прибытия и стоянки мусоровозного транспорта. Преждевременное размещение отходов вне специального автотранспорта, в местах его остановки и стоянки,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19.1.7. Граждане и юридические лица, в результате жизнедеятельности которых образуются бытовые отходы, не должны допускать захламления мест, откуда производится забор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19.1.8. Транспортировка отходов осуществляется способами, исключающими возможность их потери в процессе перевозки. Недопустимо создание аварийных ситуаций, причинение вреда окружающей природной среде, здоровью людей, хозяйственным и иным объектам.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 Требования к обращению с бытовыми и производственными отходами.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19.2.1. Индивидуальные предприниматели и юридические лица, в процессе деятельности которых образуются отходы, обязаны иметь техническую и иную возможность обращения с отходами в целях обеспечения безопасности для окружающей природной среды и здоровья человека, а организации, осуществляющие размещение и обезвреживание отходов, обязаны получить лицензию на размещение и обезвреживание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19.2.2. Транспортирование опасных отходов осуществляется при наличии: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паспорта опасных отходов (с указанием данных о свойствах опасных отходов, оценки их опасности);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документации для транспортировании передачи опасных отходов с указанием количества транспортируемых опасных отходов, цели и места назначения их транспортирования;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соблюдения требований безопасности к транспортированию опасных отходов на транспортных средствах;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аттестации лиц, осуществляющих транспортировку опасных отходов, на право обращения с отходами.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19.2.3. Транспортировка опасных отходов осуществляется только специально оборудованным и снабженным специальными знаками транспортом, имеющим необходимое оформление, согласно действующим инструкциям.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осуществлении транспортировки отходов неспециализированным автотранспортом, физические и юридические лица обязаны принять меры, предотвращающие потерю отходов и мусора при их транспортировке: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кузов автомашины должен быть оборудован задним бортом, плотно примыкающим к кузову;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кузов автомашины должен быть накрыт брезентом или иным материалом, исключающим загрязнение дорог;</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 транспортировке сельскохозяйственных отходов (навоза, помета) не допускается перегрузка кузова автомашины;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перед началом транспортировки водитель обязан очистить кабину автомашины, колеса, борта кузова и его верхние края от навоза (помета).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19.2.4. Лица, допущенные к обращению с опасными отходами, обязаны соблюдать требования к погрузочно-разгрузочным работам, упаковке, маркировке опасных отходов, к обеспечению экологической и пожарной безопасности, определенные соответствующими в области обращения с опасными отходами государственными стандартами, правилами и нормативами.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19.2.5. Отходы 1, 2, 3, а при необходимости 4 классов опасности размещаются только на полигонах организаций, имеющих лицензию по обезвреживанию и захоронению токсичных отходов, обустроенных в соответствии со СНиП.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Определение класса опасности отходов, образующихся и используемых на предприятии, входит в обязанность данного предприятия.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19.2.6. Не допускается размещение полигонов опасных отходов на территории в границах города и других населенных пунктов, в лесопарковых, курортных, лечебно-оздоровительных зонах, зонах санитарной охраны источников питьевого водоснабжения. Запрещается сброс отходов в водоемы общего пользования, подземные водоносные горизонты.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 Нормирование размещения отходов производства и потребления.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19.3.1. С целью обеспечения экологических требований законодательства РФ, недопущения превышения предельно допустимого воздействия отходов на окружающую среду, а также в целях охраны жизни и здоровья людей, на образование и размещение отходов устанавливаются предельные нормы согласно </w:t>
      </w:r>
      <w:hyperlink r:id="rId11" w:history="1">
        <w:r w:rsidRPr="007206B9">
          <w:rPr>
            <w:rFonts w:ascii="Times New Roman" w:hAnsi="Times New Roman" w:cs="Times New Roman"/>
            <w:color w:val="auto"/>
            <w:sz w:val="24"/>
            <w:szCs w:val="24"/>
          </w:rPr>
          <w:t>Постановлению</w:t>
        </w:r>
      </w:hyperlink>
      <w:r w:rsidRPr="007206B9">
        <w:rPr>
          <w:rFonts w:ascii="Times New Roman" w:hAnsi="Times New Roman" w:cs="Times New Roman"/>
          <w:color w:val="auto"/>
          <w:sz w:val="24"/>
          <w:szCs w:val="24"/>
        </w:rPr>
        <w:t xml:space="preserve"> Правительства РФ от 16.06.2000 N 461 "О правилах разработки нормативов образования отходов и лимитов на их размещение".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19.3.2. В пределах нормативных объемов образования отходов устанавливаются лимиты на временное размещение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19.3.3. Лимиты размещения отходов устанавливаются по всем наименованиям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 Порядок передачи отходов производства и потребления.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 Отходы производства и потребления передаются специализированным предприятиям по размещению и обезвреживанию отходов, имеющим лицензию на данный вид деятельности.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19.4.2. Предприятия и организации передают образовавшиеся в результате их деятельности отходы в объеме установленного им лимита передачи и в соответствии с утвержденным перечнем.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19.4.3. Для передачи отходов производства и потребления предприятиям и организациям необходимо заключить договор с предприятием, принимающим соответствующий вид отхода.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19.4.4. Договор заключается на основании письменного заявления руководства предприятия, передающего отходы (Заказчика), на имя руководства предприятия, принимающего отходы (Исполнителя), в котором указываются вид отхода и его количество.</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19.4.5. После заключения договора Исполнитель выписывает счет Заказчику за услуги по размещению (обезвреживанию) отходов. Оплатив счет, Заказчик передает отходы производства и потребления Исполнителю, о чем стороны оформляют акт приема-сдачи (акт выполненных работ).</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19.4.6. ТБО вывозятся мусоровозным транспортом, а жидкие отходы из неканализованных домовладений - ассенизационным вакуумным транспортом. Вывоз твердых и жидких бытовых отходов непосредственно на поля и огороды запрещается.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19.4.7. Способы сбора отходов производства и потребления определяются по их видам.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19.4.8. ТБО:</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- 5 град. C и ниже) должен быть не более трех суток, в теплое время (при плюсовой температуре - свыше +5 град. C) не более одних суток (ежедневный вывоз);</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Контейнеры устанавливаются на площадке с твердым водонепроницаемым покрытием, выполненным, преимущественно из асфальта или бетона, с уклоном в сторону проезжей части, удобным подъездом для спецавтотранспорта и огораживаются с трех сторон ограждениями высотой 1 - 1,5 м. Покраска контейнеров производится по мере необходимости, но не реже 1 раза в год;</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размещение мест временного хранения отходов, особенно на жилой территории, необходимо согласовать с отделом жилищно-коммунального хозяйста, строительства и архитектуры Волчанского городского округа, а также с Территориальным отделом Управления Федеральной службы по надзору в сфере защиты прав потребителей и благополучия человека в городах Краснотурьинске, Карпинске и Волчанске;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удаление негабаритных отходов из домовладений следует производить по мере их накопления, но не реже одного раза в неделю;</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запрещается устанавливать контейнеры и бункеры-накопители на проезжей части дорог, тротуарах, газонах и в проходных арках домов;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контейнерные площадки и места установки бункеров-накопителей содержатся в чистоте и порядке балансодержателями зданий и территорий. Контейнеры, бункеры-накопители должны находиться в технически исправном состоянии, быть окрашены и иметь маркировку с указанием реквизитов владельца и мусоровывозящей организации, графика вывоза мусора;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 случае переполнения контейнеров, бункеров-накопителей, загрязнения контейнерных площадок и прилегающих территорий отходами по вине организации, осуществляющей удаление (вывоз) отходов, ответственность за уборку территории и контейнерной площадки от мусора возлагается на данную организацию;</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не допускается: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переполнение контейнеров (более чем 2/3 объема), бункеров-накопителей и урн бытовыми отходами и другим мусором;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территорий, прилегающих к местам временного хранения отходов, бытовым и иным мусором;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нарушение сроков вывоза отходов из мест временного хранения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отходов в контейнерах, бункерах-накопителях, урнах и других мусоросборниках;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в контейнерах травы, листвы, ветвей деревьев и кустарников и других остатков растительности.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19.4.9. ЖБО:</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территории частных домовладений расстояние от дворовых уборных до домовладений определяется самими домовладельцами и может быть сокращено до 8 - 10 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выгреб следует очищать по мере его заполнения, но не реже одного раза в полгода;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19.4.10. Биологические отходы:</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сброс биологических отходов в водоемы, реки и болота;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запрещается сброс биологических отходов в бытовые мусорные контейнеры и вывоз их на свалки и полигоны для захоронения.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19.4.11. Строительный мусор (бой кирпича, бетона, штукатурки, плитки, кирпичная и цементная крошка и т.п.):</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допускается захламление придомовой территории строительным мусором после производства ремонтных работ в квартирах.</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19.4.12. Отработанные ртутьсодержащие приборы население, предприятия и организации сдают предприятиям, имеющим лицензию на данный вид деятельности.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19.4.13. Твердые отходы лечебно-профилактических учреждений (ЛПУ) уничтожаются в соответствии с правилами сбора, хранения и удаления отходов ЛПУ.</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5" w:name="Par784"/>
      <w:bookmarkEnd w:id="25"/>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20. БЛАГОУСТРОЙСТВО ТЕРРИТОРИЙ</w:t>
      </w:r>
    </w:p>
    <w:p w:rsidR="00F631EB" w:rsidRPr="007206B9" w:rsidRDefault="00F631EB" w:rsidP="003469B6">
      <w:pPr>
        <w:pStyle w:val="Heading1"/>
        <w:numPr>
          <w:ilvl w:val="0"/>
          <w:numId w:val="0"/>
        </w:numPr>
        <w:ind w:left="450"/>
        <w:jc w:val="center"/>
        <w:rPr>
          <w:rFonts w:ascii="Times New Roman" w:hAnsi="Times New Roman" w:cs="Times New Roman"/>
          <w:b/>
          <w:bCs/>
          <w:color w:val="auto"/>
          <w:sz w:val="28"/>
          <w:szCs w:val="28"/>
        </w:rPr>
      </w:pPr>
      <w:r w:rsidRPr="007206B9">
        <w:rPr>
          <w:rFonts w:ascii="Times New Roman" w:hAnsi="Times New Roman" w:cs="Times New Roman"/>
          <w:color w:val="auto"/>
          <w:sz w:val="24"/>
          <w:szCs w:val="24"/>
        </w:rPr>
        <w:t>20.1. Элементы благоустройства территории</w:t>
      </w:r>
    </w:p>
    <w:p w:rsidR="00F631EB" w:rsidRPr="007206B9" w:rsidRDefault="00F631EB"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w:t>
      </w:r>
      <w:r w:rsidRPr="007206B9">
        <w:rPr>
          <w:rFonts w:ascii="Times New Roman" w:hAnsi="Times New Roman" w:cs="Times New Roman"/>
          <w:color w:val="auto"/>
          <w:sz w:val="28"/>
          <w:szCs w:val="28"/>
        </w:rPr>
        <w:t xml:space="preserve"> </w:t>
      </w:r>
      <w:r w:rsidRPr="007206B9">
        <w:rPr>
          <w:rFonts w:ascii="Times New Roman" w:hAnsi="Times New Roman" w:cs="Times New Roman"/>
          <w:color w:val="auto"/>
          <w:sz w:val="24"/>
          <w:szCs w:val="24"/>
        </w:rPr>
        <w:t>К элементам благоустройства территории относятся в том числе следующие элементы:</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пешеходные коммуникации;</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технические зоны транспортных, инженерных коммуникаций, инженерные коммуникации, водоохранные зоны;</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детские площадки;</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спортивные площадки;</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контейнерные площадки;</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для выгула и дрессировки животных;</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автостоянок, размещение и хранение транспортных средств на территории муниципальных образований;</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освещения;</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средства размещения информации и рекламные конструкции;</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ограждения (заборы);</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объектов капитального строительства;</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малые архитектурные формы;</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озеленения;</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уличное коммунально-бытовое и техническое оборудование;</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водные устройства;</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инженерной подготовки и защиты территории;</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покрытия;</w:t>
      </w:r>
    </w:p>
    <w:p w:rsidR="00F631EB" w:rsidRPr="007206B9" w:rsidRDefault="00F631EB"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некапитальные нестационарные сооружения.</w:t>
      </w:r>
    </w:p>
    <w:p w:rsidR="00F631EB" w:rsidRPr="007206B9" w:rsidRDefault="00F631EB" w:rsidP="003469B6">
      <w:pPr>
        <w:pStyle w:val="Heading1"/>
        <w:numPr>
          <w:ilvl w:val="0"/>
          <w:numId w:val="0"/>
        </w:numPr>
        <w:jc w:val="center"/>
        <w:rPr>
          <w:rFonts w:ascii="Times New Roman" w:hAnsi="Times New Roman" w:cs="Times New Roman"/>
          <w:color w:val="auto"/>
          <w:sz w:val="24"/>
          <w:szCs w:val="24"/>
        </w:rPr>
      </w:pPr>
      <w:bookmarkStart w:id="26" w:name="_Toc472352443"/>
      <w:r w:rsidRPr="007206B9">
        <w:rPr>
          <w:rFonts w:ascii="Times New Roman" w:hAnsi="Times New Roman" w:cs="Times New Roman"/>
          <w:color w:val="auto"/>
          <w:sz w:val="24"/>
          <w:szCs w:val="24"/>
        </w:rPr>
        <w:t>20.2. Элементы инженерной подготовки и защиты территории</w:t>
      </w:r>
      <w:bookmarkEnd w:id="26"/>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20.2.7. 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20.2.8.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20.2.9.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20.2.10. 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20.2.12.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20.2.15.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20.2.17.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F631EB" w:rsidRPr="007206B9" w:rsidRDefault="00F631EB" w:rsidP="003469B6">
      <w:pPr>
        <w:pStyle w:val="Heading1"/>
        <w:numPr>
          <w:ilvl w:val="0"/>
          <w:numId w:val="0"/>
        </w:numPr>
        <w:jc w:val="center"/>
        <w:rPr>
          <w:rFonts w:ascii="Times New Roman" w:hAnsi="Times New Roman" w:cs="Times New Roman"/>
          <w:color w:val="auto"/>
          <w:sz w:val="24"/>
          <w:szCs w:val="24"/>
        </w:rPr>
      </w:pPr>
      <w:bookmarkStart w:id="27" w:name="_Toc472352444"/>
      <w:r w:rsidRPr="007206B9">
        <w:rPr>
          <w:rFonts w:ascii="Times New Roman" w:hAnsi="Times New Roman" w:cs="Times New Roman"/>
          <w:color w:val="auto"/>
          <w:sz w:val="24"/>
          <w:szCs w:val="24"/>
        </w:rPr>
        <w:t>20.3. Элементы озеленения</w:t>
      </w:r>
      <w:bookmarkEnd w:id="27"/>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20.3.2.Работы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20.3.3.Основными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20.3.4.На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20.3.5.При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20.3.6.Проектирование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учитывать степень техногенных нагрузок от прилегающих территорий;</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20.3.7.На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20.3.8.При посадке деревьев в зонах действия теплотрасс рекомендуется учитывать фактор прогревания почвы в обе стороны от оси теплотрассы.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20.3.9.При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20.3.10.Для защиты от ветра рекомендуется использовать зеленые насаждения ажурной конструкции с вертикальной сомкнутостью полога 60 - 70%.</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20.3.11.Шумозащитные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20.3.12.В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20.3.13.Жители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20.3.14.При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28" w:name="_Toc472352445"/>
      <w:r w:rsidRPr="007206B9">
        <w:rPr>
          <w:rFonts w:ascii="Times New Roman" w:hAnsi="Times New Roman" w:cs="Times New Roman"/>
          <w:color w:val="auto"/>
          <w:sz w:val="24"/>
          <w:szCs w:val="24"/>
        </w:rPr>
        <w:t>20.4. Виды покрытий</w:t>
      </w:r>
      <w:bookmarkEnd w:id="28"/>
    </w:p>
    <w:p w:rsidR="00F631EB" w:rsidRPr="007206B9" w:rsidRDefault="00F631EB" w:rsidP="003469B6">
      <w:pPr>
        <w:ind w:firstLine="720"/>
        <w:rPr>
          <w:color w:val="auto"/>
          <w:sz w:val="24"/>
          <w:szCs w:val="24"/>
        </w:rPr>
      </w:pP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твердые (капитальные) - монолитные или сборные, выполняемые из асфальтобетона, цементобетона, природного камня и т.п. материалов;</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газонные, выполняемые по специальным технологиям подготовки и посадки травяного покрова;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комбинированные, представляющие сочетания покрытий, указанных выше (например, плитка, утопленная в газон и т.п.).</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20.4.2.На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20.4.3.Применяемый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20.4.7.К элементам сопряжения поверхностей обычно относят различные виды бортовых камней, пандусы, ступени, лестницы.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20.4.8.На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20.4.9.При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20.4.10.При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20.4.11.При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20.4.12.Пандус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20.4.13.При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20.4.14.По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29" w:name="_Toc472352446"/>
      <w:r w:rsidRPr="007206B9">
        <w:rPr>
          <w:rFonts w:ascii="Times New Roman" w:hAnsi="Times New Roman" w:cs="Times New Roman"/>
          <w:color w:val="auto"/>
          <w:sz w:val="24"/>
          <w:szCs w:val="24"/>
        </w:rPr>
        <w:t>20.5.Ограждения</w:t>
      </w:r>
      <w:bookmarkEnd w:id="29"/>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20.5.1.В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20.5.2.Проектирование ограждений рекомендуется производить в зависимости от их местоположения и назначения.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20.5.3.Ограждения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20.5.4.Ограждение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20.5.5.На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20.5.6.Сплошное ограждение многоквартирных домов является нежелательным.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20.5.7.При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20.5.8.В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20.5.9.При проектировании ограждений рекомендуется учитывать следующие требования: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разграничить зеленую зону (газоны, клумбы, парки) с маршрутами пешеходов и транспорта;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проектирование дорожек и тротуаров с учетом потоков людей и маршрутов;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проектировать изменение высоты и геометрии бордюрного камня с учетом сезонных снежных отвалов;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использовать (в особенности на границах зеленых зон) многолетних всесезонных кустистых растений;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по возможности использовать светоотражающие фасадные конструкции для затененных участков газонов;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30" w:name="_Toc472352447"/>
      <w:r w:rsidRPr="007206B9">
        <w:rPr>
          <w:rFonts w:ascii="Times New Roman" w:hAnsi="Times New Roman" w:cs="Times New Roman"/>
          <w:color w:val="auto"/>
          <w:sz w:val="24"/>
          <w:szCs w:val="24"/>
        </w:rPr>
        <w:t>20.6. Водные устройства</w:t>
      </w:r>
      <w:bookmarkEnd w:id="30"/>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20.6.1.К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20.6.2.Фонтаны рекомендуется проектировать на основании индивидуальных архитектурных проектных разработок.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20.6.4.Следует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20.6.5.Декоративные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31" w:name="_Toc472352448"/>
      <w:r w:rsidRPr="007206B9">
        <w:rPr>
          <w:rFonts w:ascii="Times New Roman" w:hAnsi="Times New Roman" w:cs="Times New Roman"/>
          <w:color w:val="auto"/>
          <w:sz w:val="24"/>
          <w:szCs w:val="24"/>
        </w:rPr>
        <w:t>20.7. Мебель для территорий муниципального образования</w:t>
      </w:r>
      <w:bookmarkEnd w:id="31"/>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20.7.1.К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20.7.3.На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20.7.4.Количество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32" w:name="_Toc472352449"/>
      <w:r w:rsidRPr="007206B9">
        <w:rPr>
          <w:rFonts w:ascii="Times New Roman" w:hAnsi="Times New Roman" w:cs="Times New Roman"/>
          <w:color w:val="auto"/>
          <w:sz w:val="24"/>
          <w:szCs w:val="24"/>
        </w:rPr>
        <w:t>20.8.Уличное коммунально-бытовое оборудование</w:t>
      </w:r>
      <w:bookmarkEnd w:id="32"/>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20.8.1.Улично-коммунальное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20.8.2.Для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20.8.3.Сбор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Волчанского городского округа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33" w:name="_Toc472352450"/>
      <w:r w:rsidRPr="007206B9">
        <w:rPr>
          <w:rFonts w:ascii="Times New Roman" w:hAnsi="Times New Roman" w:cs="Times New Roman"/>
          <w:color w:val="auto"/>
          <w:sz w:val="24"/>
          <w:szCs w:val="24"/>
        </w:rPr>
        <w:t>20.9.Уличное техническое оборудование</w:t>
      </w:r>
      <w:bookmarkEnd w:id="33"/>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20.9.1.К уличному техническому оборудованию относятся: почтовые ящики, автоматы по продаже различной продукции,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20.9.2.Установка уличного технического оборудования должна обеспечивать удобный подход к оборудованию и соответствовать разделу 3 СНиП 35-01.</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20.9.3.Рекомендуется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вентиляционные шахты оборудовать решетками.</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34" w:name="_Toc472352451"/>
      <w:r w:rsidRPr="007206B9">
        <w:rPr>
          <w:rFonts w:ascii="Times New Roman" w:hAnsi="Times New Roman" w:cs="Times New Roman"/>
          <w:color w:val="auto"/>
          <w:sz w:val="24"/>
          <w:szCs w:val="24"/>
        </w:rPr>
        <w:t>20.10.Игровое и спортивное оборудование</w:t>
      </w:r>
      <w:bookmarkEnd w:id="34"/>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20.10.1.Игровое оборудование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20.10.1.2.Рекомендуется предусматривать следующие требования к материалу игрового оборудования и условиям его обработки: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20.10.1.3.В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20.10.1.4.При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20.10.2.Спортивное оборудование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20.10.2.1.Спортивное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35" w:name="_Toc472352452"/>
      <w:r w:rsidRPr="007206B9">
        <w:rPr>
          <w:rFonts w:ascii="Times New Roman" w:hAnsi="Times New Roman" w:cs="Times New Roman"/>
          <w:color w:val="auto"/>
          <w:sz w:val="24"/>
          <w:szCs w:val="24"/>
        </w:rPr>
        <w:t>20.11.Освещение и осветительное оборудование</w:t>
      </w:r>
      <w:bookmarkEnd w:id="35"/>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20.11.1.В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экономичность и энергоэффективность применяемых установок, рациональное распределение и использование электроэнергии;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удобство обслуживания и управления при разных режимах работы установок.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20.11.3.Функциональное освещение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20.11.3.1.Функциональное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20.11.3.2.В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20.11.3.3.В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20.11.3.4.В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20.11.3.5.Газонные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20.11.4.Архитектурное освещение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20.11.4.1.Архитектурное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20.11.4.3.В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20.11.5.Световая информация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20.11.5.1.Световая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20.11.6.Источники света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20.11.6.1.В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20.11.6.2.Источники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20.11.6.3.В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20.11.7.Освещение транспортных и пешеходных зон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20.11.7.1.В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20.11.7.2.Для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20.11.7.3.Выбор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20.11.7.4.Опоры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20.11.7.5.Опоры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20.11.8.Режимы работы осветительных установок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СИ - по решению соответствующих ведомств или владельцев.</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36" w:name="_Toc472352453"/>
      <w:r w:rsidRPr="007206B9">
        <w:rPr>
          <w:rFonts w:ascii="Times New Roman" w:hAnsi="Times New Roman" w:cs="Times New Roman"/>
          <w:color w:val="auto"/>
          <w:sz w:val="24"/>
          <w:szCs w:val="24"/>
        </w:rPr>
        <w:t>20.12.МАФ и характерные требования к ним</w:t>
      </w:r>
      <w:bookmarkEnd w:id="36"/>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20.12.2.При проектировании, выборе МАФ рекомендуется использовать  и стоит учитывать:</w:t>
      </w:r>
    </w:p>
    <w:p w:rsidR="00F631EB" w:rsidRPr="007206B9" w:rsidRDefault="00F631EB" w:rsidP="003469B6">
      <w:pPr>
        <w:pStyle w:val="NormalWeb"/>
        <w:spacing w:before="0" w:beforeAutospacing="0" w:after="0" w:afterAutospacing="0"/>
        <w:ind w:firstLine="720"/>
      </w:pPr>
      <w:r w:rsidRPr="007206B9">
        <w:t>а) материалы, подходящие для климата и соответствующие конструкции и назначению МАФ. Предпочтительнее использование натуральных материалов;</w:t>
      </w:r>
    </w:p>
    <w:p w:rsidR="00F631EB" w:rsidRPr="007206B9" w:rsidRDefault="00F631EB" w:rsidP="003469B6">
      <w:pPr>
        <w:pStyle w:val="NormalWeb"/>
        <w:spacing w:before="0" w:beforeAutospacing="0" w:after="0" w:afterAutospacing="0"/>
        <w:ind w:firstLine="720"/>
      </w:pPr>
      <w:r w:rsidRPr="007206B9">
        <w:t>б) антивандальную защищенность ― от разрушения, оклеики, нанесения надписеи и изображении;</w:t>
      </w:r>
    </w:p>
    <w:p w:rsidR="00F631EB" w:rsidRPr="007206B9" w:rsidRDefault="00F631EB" w:rsidP="003469B6">
      <w:pPr>
        <w:pStyle w:val="NormalWeb"/>
        <w:spacing w:before="0" w:beforeAutospacing="0" w:after="0" w:afterAutospacing="0"/>
        <w:ind w:firstLine="720"/>
      </w:pPr>
      <w:r w:rsidRPr="007206B9">
        <w:t>в)  возможность ремонта или замены деталеи МАФ;</w:t>
      </w:r>
    </w:p>
    <w:p w:rsidR="00F631EB" w:rsidRPr="007206B9" w:rsidRDefault="00F631EB" w:rsidP="003469B6">
      <w:pPr>
        <w:pStyle w:val="NormalWeb"/>
        <w:spacing w:before="0" w:beforeAutospacing="0" w:after="0" w:afterAutospacing="0"/>
        <w:ind w:firstLine="720"/>
      </w:pPr>
      <w:r w:rsidRPr="007206B9">
        <w:t>г)  защиту от образования наледи и снежных заносов, обеспечение стока воды;</w:t>
      </w:r>
    </w:p>
    <w:p w:rsidR="00F631EB" w:rsidRPr="007206B9" w:rsidRDefault="00F631EB" w:rsidP="003469B6">
      <w:pPr>
        <w:pStyle w:val="NormalWeb"/>
        <w:spacing w:before="0" w:beforeAutospacing="0" w:after="0" w:afterAutospacing="0"/>
        <w:ind w:firstLine="720"/>
      </w:pPr>
      <w:r w:rsidRPr="007206B9">
        <w:t>д) удобство обслуживания, а также механизированнои и ручнои очистки территории рядом с МАФ и под конструкциеи;</w:t>
      </w:r>
    </w:p>
    <w:p w:rsidR="00F631EB" w:rsidRPr="007206B9" w:rsidRDefault="00F631EB" w:rsidP="003469B6">
      <w:pPr>
        <w:pStyle w:val="NormalWeb"/>
        <w:spacing w:before="0" w:beforeAutospacing="0" w:after="0" w:afterAutospacing="0"/>
        <w:ind w:firstLine="720"/>
      </w:pPr>
      <w:r w:rsidRPr="007206B9">
        <w:t>е)  эргономичность конструкций (высоту и наклон спинки, высоту урн и прочее);</w:t>
      </w:r>
    </w:p>
    <w:p w:rsidR="00F631EB" w:rsidRPr="007206B9" w:rsidRDefault="00F631EB" w:rsidP="003469B6">
      <w:pPr>
        <w:pStyle w:val="NormalWeb"/>
        <w:spacing w:before="0" w:beforeAutospacing="0" w:after="0" w:afterAutospacing="0"/>
        <w:ind w:firstLine="720"/>
      </w:pPr>
      <w:r w:rsidRPr="007206B9">
        <w:t>ж)  расцветку, не вносящую визуальный шум;</w:t>
      </w:r>
    </w:p>
    <w:p w:rsidR="00F631EB" w:rsidRPr="007206B9" w:rsidRDefault="00F631EB" w:rsidP="003469B6">
      <w:pPr>
        <w:pStyle w:val="NormalWeb"/>
        <w:spacing w:before="0" w:beforeAutospacing="0" w:after="0" w:afterAutospacing="0"/>
        <w:ind w:firstLine="720"/>
      </w:pPr>
      <w:r w:rsidRPr="007206B9">
        <w:t>з)  безопасность для потенциальных пользователеи;</w:t>
      </w:r>
    </w:p>
    <w:p w:rsidR="00F631EB" w:rsidRPr="007206B9" w:rsidRDefault="00F631EB" w:rsidP="003469B6">
      <w:pPr>
        <w:pStyle w:val="NormalWeb"/>
        <w:spacing w:before="0" w:beforeAutospacing="0" w:after="0" w:afterAutospacing="0"/>
        <w:ind w:firstLine="720"/>
      </w:pPr>
      <w:r w:rsidRPr="007206B9">
        <w:t>и)  стилистическое сочетание с другими МАФ и окружающеи архитектурои;</w:t>
      </w:r>
    </w:p>
    <w:p w:rsidR="00F631EB" w:rsidRPr="007206B9" w:rsidRDefault="00F631EB" w:rsidP="003469B6">
      <w:pPr>
        <w:pStyle w:val="NormalWeb"/>
        <w:spacing w:before="0" w:beforeAutospacing="0" w:after="0" w:afterAutospacing="0"/>
        <w:ind w:firstLine="720"/>
      </w:pPr>
      <w:r w:rsidRPr="007206B9">
        <w:t>к)  соответствие характеристикам зоны расположения: сдержанныи дизаин для тротуаров дорог, более изящныи - для рекреационных зон и дворов.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20.12.3.Общие требования к установке МАФ:</w:t>
      </w:r>
    </w:p>
    <w:p w:rsidR="00F631EB" w:rsidRPr="007206B9" w:rsidRDefault="00F631EB" w:rsidP="003469B6">
      <w:pPr>
        <w:pStyle w:val="NormalWeb"/>
        <w:spacing w:before="0" w:beforeAutospacing="0" w:after="0" w:afterAutospacing="0"/>
        <w:ind w:firstLine="720"/>
      </w:pPr>
      <w:r w:rsidRPr="007206B9">
        <w:t>а)  расположение, не создающее препятствии для пешеходов;</w:t>
      </w:r>
    </w:p>
    <w:p w:rsidR="00F631EB" w:rsidRPr="007206B9" w:rsidRDefault="00F631EB" w:rsidP="003469B6">
      <w:pPr>
        <w:pStyle w:val="NormalWeb"/>
        <w:spacing w:before="0" w:beforeAutospacing="0" w:after="0" w:afterAutospacing="0"/>
        <w:ind w:firstLine="720"/>
      </w:pPr>
      <w:r w:rsidRPr="007206B9">
        <w:t>б)  плотная установка на минимальнои площади в местах большого скопления людеи;</w:t>
      </w:r>
    </w:p>
    <w:p w:rsidR="00F631EB" w:rsidRPr="007206B9" w:rsidRDefault="00F631EB" w:rsidP="003469B6">
      <w:pPr>
        <w:pStyle w:val="NormalWeb"/>
        <w:spacing w:before="0" w:beforeAutospacing="0" w:after="0" w:afterAutospacing="0"/>
        <w:ind w:firstLine="720"/>
      </w:pPr>
      <w:r w:rsidRPr="007206B9">
        <w:t>в)  устойчивость конструкции;</w:t>
      </w:r>
    </w:p>
    <w:p w:rsidR="00F631EB" w:rsidRPr="007206B9" w:rsidRDefault="00F631EB" w:rsidP="003469B6">
      <w:pPr>
        <w:pStyle w:val="NormalWeb"/>
        <w:spacing w:before="0" w:beforeAutospacing="0" w:after="0" w:afterAutospacing="0"/>
        <w:ind w:firstLine="720"/>
      </w:pPr>
      <w:r w:rsidRPr="007206B9">
        <w:t>г)  надежная фиксация или обеспечение возможности пере мещения в зависимости от условии расположения;</w:t>
      </w:r>
    </w:p>
    <w:p w:rsidR="00F631EB" w:rsidRPr="007206B9" w:rsidRDefault="00F631EB" w:rsidP="003469B6">
      <w:pPr>
        <w:pStyle w:val="NormalWeb"/>
        <w:spacing w:before="0" w:beforeAutospacing="0" w:after="0" w:afterAutospacing="0"/>
        <w:ind w:firstLine="720"/>
      </w:pPr>
      <w:r w:rsidRPr="007206B9">
        <w:t>д)  достаточное количество МАФ определенных типов в каждои конкретнои зоне;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Частные требования к скамеикам:</w:t>
      </w:r>
    </w:p>
    <w:p w:rsidR="00F631EB" w:rsidRPr="007206B9" w:rsidRDefault="00F631EB" w:rsidP="003469B6">
      <w:pPr>
        <w:pStyle w:val="NormalWeb"/>
        <w:spacing w:before="0" w:beforeAutospacing="0" w:after="0" w:afterAutospacing="0"/>
        <w:ind w:firstLine="720"/>
      </w:pPr>
      <w:r w:rsidRPr="007206B9">
        <w:t>- наличие спинок для скамеек рекреационных зон;</w:t>
      </w:r>
    </w:p>
    <w:p w:rsidR="00F631EB" w:rsidRPr="007206B9" w:rsidRDefault="00F631EB" w:rsidP="003469B6">
      <w:pPr>
        <w:pStyle w:val="NormalWeb"/>
        <w:spacing w:before="0" w:beforeAutospacing="0" w:after="0" w:afterAutospacing="0"/>
        <w:ind w:firstLine="720"/>
      </w:pPr>
      <w:r w:rsidRPr="007206B9">
        <w:t>- наличие спинок и поручнеи для скамеек дворовых зон;</w:t>
      </w:r>
    </w:p>
    <w:p w:rsidR="00F631EB" w:rsidRPr="007206B9" w:rsidRDefault="00F631EB" w:rsidP="003469B6">
      <w:pPr>
        <w:pStyle w:val="NormalWeb"/>
        <w:spacing w:before="0" w:beforeAutospacing="0" w:after="0" w:afterAutospacing="0"/>
        <w:ind w:firstLine="720"/>
      </w:pPr>
      <w:r w:rsidRPr="007206B9">
        <w:t>- отсутствие спинок и поручнеи для скамеек транзитных зон;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20.12.4.Частные требования к урнам:</w:t>
      </w:r>
    </w:p>
    <w:p w:rsidR="00F631EB" w:rsidRPr="007206B9" w:rsidRDefault="00F631EB" w:rsidP="003469B6">
      <w:pPr>
        <w:pStyle w:val="NormalWeb"/>
        <w:spacing w:before="0" w:beforeAutospacing="0" w:after="0" w:afterAutospacing="0"/>
        <w:ind w:firstLine="720"/>
      </w:pPr>
      <w:r w:rsidRPr="007206B9">
        <w:t>- наличие пепельниц, предохраняющих мусор от возгорания;</w:t>
      </w:r>
    </w:p>
    <w:p w:rsidR="00F631EB" w:rsidRPr="007206B9" w:rsidRDefault="00F631EB" w:rsidP="003469B6">
      <w:pPr>
        <w:pStyle w:val="NormalWeb"/>
        <w:spacing w:before="0" w:beforeAutospacing="0" w:after="0" w:afterAutospacing="0"/>
        <w:ind w:firstLine="720"/>
      </w:pPr>
      <w:r w:rsidRPr="007206B9">
        <w:t>- достаточная высота (минимальная около 100 см) и объем;</w:t>
      </w:r>
    </w:p>
    <w:p w:rsidR="00F631EB" w:rsidRPr="007206B9" w:rsidRDefault="00F631EB" w:rsidP="003469B6">
      <w:pPr>
        <w:pStyle w:val="NormalWeb"/>
        <w:spacing w:before="0" w:beforeAutospacing="0" w:after="0" w:afterAutospacing="0"/>
        <w:ind w:firstLine="720"/>
      </w:pPr>
      <w:r w:rsidRPr="007206B9">
        <w:t>- наличие рельефного текстурирования или перфорирования для защиты от графического вандализма;</w:t>
      </w:r>
    </w:p>
    <w:p w:rsidR="00F631EB" w:rsidRPr="007206B9" w:rsidRDefault="00F631EB" w:rsidP="003469B6">
      <w:pPr>
        <w:pStyle w:val="NormalWeb"/>
        <w:spacing w:before="0" w:beforeAutospacing="0" w:after="0" w:afterAutospacing="0"/>
        <w:ind w:firstLine="720"/>
      </w:pPr>
      <w:r w:rsidRPr="007206B9">
        <w:t>- защита от дождя и снега;</w:t>
      </w:r>
    </w:p>
    <w:p w:rsidR="00F631EB" w:rsidRPr="007206B9" w:rsidRDefault="00F631EB" w:rsidP="003469B6">
      <w:pPr>
        <w:pStyle w:val="NormalWeb"/>
        <w:spacing w:before="0" w:beforeAutospacing="0" w:after="0" w:afterAutospacing="0"/>
        <w:ind w:firstLine="720"/>
      </w:pPr>
      <w:r w:rsidRPr="007206B9">
        <w:t>- использование и аккуратное расположение вставных ведер и мусорных мешков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20.12.5.Частные требования к цветочницам (вазонам), в том числе к навесным:</w:t>
      </w:r>
    </w:p>
    <w:p w:rsidR="00F631EB" w:rsidRPr="007206B9" w:rsidRDefault="00F631EB" w:rsidP="003469B6">
      <w:pPr>
        <w:pStyle w:val="NormalWeb"/>
        <w:spacing w:before="0" w:beforeAutospacing="0" w:after="0" w:afterAutospacing="0"/>
        <w:ind w:firstLine="720"/>
      </w:pPr>
      <w:r w:rsidRPr="007206B9">
        <w:t>-  кашпо следует выставлять только на существующих объектах</w:t>
      </w:r>
    </w:p>
    <w:p w:rsidR="00F631EB" w:rsidRPr="007206B9" w:rsidRDefault="00F631EB" w:rsidP="003469B6">
      <w:pPr>
        <w:pStyle w:val="NormalWeb"/>
        <w:spacing w:before="0" w:beforeAutospacing="0" w:after="0" w:afterAutospacing="0"/>
        <w:ind w:firstLine="720"/>
      </w:pPr>
      <w:r w:rsidRPr="007206B9">
        <w:t>-  цветочницы (вазоны) должны иметь достаточную высоту ― для предотвращения случаиного наезда автомобилеи и попадания мусора</w:t>
      </w:r>
    </w:p>
    <w:p w:rsidR="00F631EB" w:rsidRPr="007206B9" w:rsidRDefault="00F631EB" w:rsidP="003469B6">
      <w:pPr>
        <w:pStyle w:val="NormalWeb"/>
        <w:spacing w:before="0" w:beforeAutospacing="0" w:after="0" w:afterAutospacing="0"/>
        <w:ind w:firstLine="720"/>
      </w:pPr>
      <w:r w:rsidRPr="007206B9">
        <w:t>-  дизаин (цвет, форма) цветочниц (вазонов) не должен отвлекать внимание от растении</w:t>
      </w:r>
    </w:p>
    <w:p w:rsidR="00F631EB" w:rsidRPr="007206B9" w:rsidRDefault="00F631EB" w:rsidP="003469B6">
      <w:pPr>
        <w:pStyle w:val="NormalWeb"/>
        <w:spacing w:before="0" w:beforeAutospacing="0" w:after="0" w:afterAutospacing="0"/>
        <w:ind w:firstLine="720"/>
      </w:pPr>
      <w:r w:rsidRPr="007206B9">
        <w:t>-  цветочницы и кашпо зимои необходимо хранить в помещении или заменять в них цветы хвоиными растениями или иными растительными декорациями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20.12.6.Частные требования к ограждениям:</w:t>
      </w:r>
    </w:p>
    <w:p w:rsidR="00F631EB" w:rsidRPr="007206B9" w:rsidRDefault="00F631EB" w:rsidP="003469B6">
      <w:pPr>
        <w:pStyle w:val="NormalWeb"/>
        <w:spacing w:before="0" w:beforeAutospacing="0" w:after="0" w:afterAutospacing="0"/>
        <w:ind w:firstLine="720"/>
      </w:pPr>
      <w:r w:rsidRPr="007206B9">
        <w:t>-  достаточная прочность для защиты пешеходов от наезда автомобилеи</w:t>
      </w:r>
    </w:p>
    <w:p w:rsidR="00F631EB" w:rsidRPr="007206B9" w:rsidRDefault="00F631EB" w:rsidP="003469B6">
      <w:pPr>
        <w:pStyle w:val="NormalWeb"/>
        <w:spacing w:before="0" w:beforeAutospacing="0" w:after="0" w:afterAutospacing="0"/>
        <w:ind w:firstLine="720"/>
      </w:pPr>
      <w:r w:rsidRPr="007206B9">
        <w:t>-  модульность, возможность создания конструкции любои формы</w:t>
      </w:r>
    </w:p>
    <w:p w:rsidR="00F631EB" w:rsidRPr="007206B9" w:rsidRDefault="00F631EB" w:rsidP="003469B6">
      <w:pPr>
        <w:pStyle w:val="NormalWeb"/>
        <w:spacing w:before="0" w:beforeAutospacing="0" w:after="0" w:afterAutospacing="0"/>
        <w:ind w:firstLine="720"/>
      </w:pPr>
      <w:r w:rsidRPr="007206B9">
        <w:t>-  светоотражающие элементы там, где возможен случаиныи наезд автомобиля</w:t>
      </w:r>
    </w:p>
    <w:p w:rsidR="00F631EB" w:rsidRPr="007206B9" w:rsidRDefault="00F631EB" w:rsidP="003469B6">
      <w:pPr>
        <w:pStyle w:val="NormalWeb"/>
        <w:spacing w:before="0" w:beforeAutospacing="0" w:after="0" w:afterAutospacing="0"/>
        <w:ind w:firstLine="720"/>
      </w:pPr>
      <w:r w:rsidRPr="007206B9">
        <w:t>-  недопустимо располагать ограды далее 10 см от края газона</w:t>
      </w:r>
    </w:p>
    <w:p w:rsidR="00F631EB" w:rsidRPr="007206B9" w:rsidRDefault="00F631EB" w:rsidP="003469B6">
      <w:pPr>
        <w:pStyle w:val="NormalWeb"/>
        <w:spacing w:before="0" w:beforeAutospacing="0" w:after="0" w:afterAutospacing="0"/>
        <w:ind w:firstLine="720"/>
      </w:pPr>
      <w:r w:rsidRPr="007206B9">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20.12.7.Характерные МАФ тротуаров автомобильных дорог:</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скамеики без спинки с достаточным местом для сумок;</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xml:space="preserve">-  опоры у скамеек для людеи с ограниченными возможностями; </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мощные заграждения от автомобилеи;</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безопасные заборы;</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навесные кашпо  навесные цветочницы и вазоны;</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цветочницы(вазоны) и урны;</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пепельницы — встроенные в урны или отдельные;</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велоинфраструктура.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20.12.8.В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20.12.9.Характерные МАФ пешеходных зон:</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относительно небольшие уличные фонари;</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комфортные диваны;</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объемные урны;</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цветочницы и кашпо (вазоны);</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информационные стенды;</w:t>
      </w:r>
    </w:p>
    <w:p w:rsidR="00F631EB" w:rsidRPr="007206B9" w:rsidRDefault="00F631EB" w:rsidP="003469B6">
      <w:pPr>
        <w:spacing w:line="240" w:lineRule="auto"/>
        <w:ind w:firstLine="720"/>
        <w:rPr>
          <w:color w:val="auto"/>
          <w:sz w:val="24"/>
          <w:szCs w:val="24"/>
        </w:rPr>
      </w:pPr>
      <w:r w:rsidRPr="007206B9">
        <w:rPr>
          <w:rFonts w:ascii="Times New Roman" w:hAnsi="Times New Roman" w:cs="Times New Roman"/>
          <w:color w:val="auto"/>
          <w:sz w:val="24"/>
          <w:szCs w:val="24"/>
        </w:rPr>
        <w:t>- защитные ограждения;</w:t>
      </w:r>
    </w:p>
    <w:p w:rsidR="00F631EB" w:rsidRPr="007206B9" w:rsidRDefault="00F631EB" w:rsidP="003469B6">
      <w:pPr>
        <w:spacing w:line="240" w:lineRule="auto"/>
        <w:ind w:firstLine="720"/>
        <w:rPr>
          <w:rFonts w:ascii="Times New Roman" w:hAnsi="Times New Roman" w:cs="Times New Roman"/>
          <w:color w:val="auto"/>
          <w:sz w:val="24"/>
          <w:szCs w:val="24"/>
        </w:rPr>
      </w:pPr>
      <w:r w:rsidRPr="007206B9">
        <w:rPr>
          <w:rFonts w:ascii="Times New Roman" w:hAnsi="Times New Roman" w:cs="Times New Roman"/>
          <w:color w:val="auto"/>
          <w:sz w:val="24"/>
          <w:szCs w:val="24"/>
        </w:rPr>
        <w:t>- столы для игр.</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20.12.10.Принципы антивандальной защиты малых архитектурных форм от графического вандализма.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20.12.10.1.По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20.12.10.2.Глухие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20.12.10.3.Для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20.12.10.4.Для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20.12.10.5.Рекомендуется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20.12.11.Правила вандалозащищенности при проектировании городского оборудования: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20.12.11.1.Рекомендуется выбор материала легко очищающегося и не боящегося абразивных и растворяющих веществ.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20.12.11.2.На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20.12.11.3.Городское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20.12.11.4.Для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20.12.12.Правила вандалозащищенности при размещении оборудования: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20.12.12.1.Городское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20.12.12.2.Количество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20.12.12.3.Объекты по возможности следует совмещать (например, креплением урны на столбе городского освещения);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20.12.12.4.Вид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20.12.12.5.Проектирование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37" w:name="_Toc472352454"/>
      <w:r w:rsidRPr="007206B9">
        <w:rPr>
          <w:rFonts w:ascii="Times New Roman" w:hAnsi="Times New Roman" w:cs="Times New Roman"/>
          <w:color w:val="auto"/>
          <w:sz w:val="24"/>
          <w:szCs w:val="24"/>
        </w:rPr>
        <w:t>20.13.Некапитальные нестационарные сооружения</w:t>
      </w:r>
      <w:bookmarkEnd w:id="37"/>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20.13.1.Некапитальными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20.13.2.Размещение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20.13.3.Следует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20.13.4.Возможно размещение сооружений на тротуарах шириной более 4,5 м (улицы общегородского значения) и более 3 м (улицы районного и местного значения).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20.13.5.Сооружения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20.13.6.Размещение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20.13.7.Размещение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38" w:name="_Toc472352455"/>
      <w:r w:rsidRPr="007206B9">
        <w:rPr>
          <w:rFonts w:ascii="Times New Roman" w:hAnsi="Times New Roman" w:cs="Times New Roman"/>
          <w:color w:val="auto"/>
          <w:sz w:val="24"/>
          <w:szCs w:val="24"/>
        </w:rPr>
        <w:t>20.14.Оформление и оборудование зданий и сооружений</w:t>
      </w:r>
      <w:bookmarkEnd w:id="38"/>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20.14.2.Колористическое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20.14.3.Возможность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20.14.4.Размещение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20.14.5.На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20.14.6.Для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20.14.7.При организации стока воды со скатных крыш через водосточные трубы рекомендуется:</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допускать высоты свободного падения воды из выходного отверстия трубы более 200 мм;</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устройство дренажа в местах стока воды из трубы на газон или иные мягкие виды покрытия.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20.14.8.Входные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20.14.9.Рекомендуется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20.14.10.Возможно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20.14.11.В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20.14.12.Для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39" w:name="_Toc472352456"/>
      <w:r w:rsidRPr="007206B9">
        <w:rPr>
          <w:rFonts w:ascii="Times New Roman" w:hAnsi="Times New Roman" w:cs="Times New Roman"/>
          <w:color w:val="auto"/>
          <w:sz w:val="24"/>
          <w:szCs w:val="24"/>
        </w:rPr>
        <w:t>20.15.Площадки</w:t>
      </w:r>
      <w:bookmarkEnd w:id="39"/>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20.15.1.Детские площадки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20.15.1.2.Расстояние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20.15.1.3.Площадки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20.15.1.4.Площадки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20.15.1.5.Оптимальный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20.15.1.6.В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20.15.1.7.Детские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20.15.1.8.При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20.15.1.9.Обязательный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20.15.1.10.Мягкие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20.15.1.11.Для сопряжения поверхностей площадки и газона рекомендуется применять садовые бортовые камни со скошенными или закругленными краями.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20.15.1.12.Детские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20.15.1.13.Размещение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20.15.1.14.Осветительное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20.15.2.Площадки отдыха и досуга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20.15.2.1.Площадки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20.15.2.2.Площадки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20.15.2.3.Обязательный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20.15.2.4.Покрытие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20.15.2.5.Рекомендуется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20.15.2.6.Функционирование осветительного оборудования рекомендуется обеспечивать в режиме освещения территории, на которой расположена площадка.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20.15.2.7.Минимальный размер площадки с установкой одного стола со скамьями для настольных игр рекомендуется устанавливать в пределах 12 - 15 кв.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20.15.3.Спортивные площадки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20.15.3.1.Спортивные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20.15.3.2.Размещение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20.15.3.3.Как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20.15.3.4.Озеленение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20.15.3.5.Площадки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20.15.4.Площадки для установки мусоросборников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20.15.4.1.Площадки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20.15.4.2.Площадки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20.15.4.3.Размер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20.15.4.4.Целесообразно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20.15.4.5.Покрытие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20.15.4.6.Сопряжение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20.15.4.7.Функционирование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20.15.4.8.Мероприятия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20.15.5.Площадки для выгула собак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20.15.5.1.Площадки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20.15.5.2.Размеры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20.15.5.3.Перечень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20.15.5.4.Для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20.15.5.5.Ограждение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20.15.5.6.На территории площадки рекомендуется предусматривать информационный стенд с правилами пользования площадкой.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20.15.5.7.Озеленение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20.15.6.Площадки для дрессировки собак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20.15.6.1.Площадки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20.15.6.2.Как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20.15.6.3.Покрытие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20.15.6.4.Ограждение,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20.15.6.5.Площадки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20.15.7.Площадки автостоянок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20.15.7.2.Следует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20.15.7.3.Следует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20.15.7.4.Как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20.15.7.5.Покрытие площадок рекомендуется проектировать аналогичным покрытию транспортных проездов.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20.15.7.6.Сопряжение покрытия площадки с проездом рекомендуется выполнять в одном уровне без укладки бортового камня, с газоном.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20.15.7.7.Разделительные элементы на площадках могут быть выполнены в виде разметки (белых полос), озелененных полос (газонов), контейнерного озеленения.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20.15.7.8.На площадках для хранения автомобилей населения и приобъектных желательно предусмотреть возможность зарядки электрического транспорта.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20.15.7.9.При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20.15.7.10.Автомобильные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20.15.7.11.Автомобильные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20.15.7.12.При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20.15.7.13.При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40" w:name="_Toc472352457"/>
      <w:r w:rsidRPr="007206B9">
        <w:rPr>
          <w:rFonts w:ascii="Times New Roman" w:hAnsi="Times New Roman" w:cs="Times New Roman"/>
          <w:color w:val="auto"/>
          <w:sz w:val="24"/>
          <w:szCs w:val="24"/>
        </w:rPr>
        <w:t>20.16.Пешеходные коммуникации</w:t>
      </w:r>
      <w:bookmarkEnd w:id="40"/>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20.16.3.В случае необходимости расширения тротуаров возможно устраивать пешеходные галереи в составе прилегающей застройки.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20.16.4.Необходимо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20.16.5.Покрытие пешеходных дорожек должны быть удобным при ходьбе и устойчивым к износу.</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20.16.6.Пешеходные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20.16.7.Качество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20.16.8.Пешеходные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20.16.9.Пешеходные маршруты должны быть хорошо освещены.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20.16.10.Пешеходные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20.16.11.В составе общественных и полуприватных пространств необходимо резервировать парковочные места для маломобильных групп граждан.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20.16.12.При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20.16.13.При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20.16.14.Элементы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20.16.15.Пешеходные маршруты должны быть озеленены.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20.16.16.Основные пешеходные коммуникации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20.16.16.2.Трассировка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20.16.16.3.Во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20.16.16.4.Рекомендуется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20.16.16.5.Общая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20.16.16.6.Основные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20.16.16.7.Как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20.16.16.8.Требования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20.16.16.9.Возможно размещение некапитальных нестационарных сооружений.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20.16.17.Второстепенные пешеходные коммуникации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20.16.17.1.Второстепенные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20.16.17.2.Обязательный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20.16.17.3.На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20.16.17.4.На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20.16.18.Транспортные проезды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20.16.18.2.Проектирование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20.16.18.4.На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20.16.18.6.Режим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20.16.18.7.Дорожная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20.16.18.8.При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20.16.19.Транзитные зоны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20.16.19.1.На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20.16.19.2.В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спокоиный, достаточно строгий дизайн.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 Пешеходные зоны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20.16.20.1.Пешеходные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20.16.20.2.Люди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F631EB" w:rsidRPr="007206B9" w:rsidRDefault="00F631EB" w:rsidP="003469B6">
      <w:pPr>
        <w:widowControl w:val="0"/>
        <w:autoSpaceDE w:val="0"/>
        <w:autoSpaceDN w:val="0"/>
        <w:adjustRightInd w:val="0"/>
        <w:spacing w:line="240" w:lineRule="auto"/>
        <w:ind w:firstLine="720"/>
        <w:jc w:val="center"/>
        <w:outlineLvl w:val="1"/>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F631EB" w:rsidRPr="007206B9" w:rsidRDefault="00F631EB" w:rsidP="003469B6">
      <w:pPr>
        <w:pStyle w:val="Heading1"/>
        <w:numPr>
          <w:ilvl w:val="0"/>
          <w:numId w:val="0"/>
        </w:numPr>
        <w:ind w:left="720"/>
        <w:jc w:val="center"/>
        <w:rPr>
          <w:rFonts w:ascii="Times New Roman" w:hAnsi="Times New Roman" w:cs="Times New Roman"/>
          <w:color w:val="auto"/>
          <w:sz w:val="24"/>
          <w:szCs w:val="24"/>
        </w:rPr>
      </w:pPr>
      <w:bookmarkStart w:id="41" w:name="_Toc472352458"/>
      <w:r w:rsidRPr="007206B9">
        <w:rPr>
          <w:rFonts w:ascii="Times New Roman" w:hAnsi="Times New Roman" w:cs="Times New Roman"/>
          <w:color w:val="auto"/>
          <w:sz w:val="24"/>
          <w:szCs w:val="24"/>
        </w:rPr>
        <w:t>21. БЛАГОУСТРОЙСТВО НА ТЕРРИТОРИЯХ ОБЩЕСТВЕННОГО НАЗНАЧЕНИЯ</w:t>
      </w:r>
      <w:bookmarkEnd w:id="41"/>
    </w:p>
    <w:p w:rsidR="00F631EB" w:rsidRPr="007206B9" w:rsidRDefault="00F631EB" w:rsidP="003469B6">
      <w:pPr>
        <w:rPr>
          <w:color w:val="auto"/>
        </w:rPr>
      </w:pP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21.1.Общие положения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21.1.1.Объектами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21.1.2.На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21.1.3.Проекты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21.2.Общественные пространства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21.2.2.Пешеходные коммуникации и пешеходные зоны обеспечивают пешеходные связи и передвижения по территории населенного пункта.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21.2.5.Как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21.2.6.Рекомендуется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21.2.8.Возможно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21.3.Участки и специализированные зоны общественной застройки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21.3.1.Участки общественной застройки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21.3.2.Благоустройство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21.3.3.Как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21.3.4.Возможно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42" w:name="_Toc472352459"/>
      <w:r w:rsidRPr="007206B9">
        <w:rPr>
          <w:rFonts w:ascii="Times New Roman" w:hAnsi="Times New Roman" w:cs="Times New Roman"/>
          <w:color w:val="auto"/>
          <w:sz w:val="24"/>
          <w:szCs w:val="24"/>
        </w:rPr>
        <w:t>22.БЛАГОУСТРОЙСТВО НА ТЕРРИТОРИЯХ ЖИЛОГО НАЗНАЧЕНИЯ</w:t>
      </w:r>
      <w:bookmarkEnd w:id="42"/>
    </w:p>
    <w:p w:rsidR="00F631EB" w:rsidRPr="007206B9" w:rsidRDefault="00F631EB" w:rsidP="003469B6">
      <w:pPr>
        <w:ind w:firstLine="720"/>
        <w:rPr>
          <w:color w:val="auto"/>
          <w:sz w:val="24"/>
          <w:szCs w:val="24"/>
        </w:rPr>
      </w:pP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22.1.Общие положения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22.2.Общественные пространства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22.2.2.Учреждения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22.2.3.Как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22.2.4.Рекомендуется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22.2.5.Возможно размещение средств наружной рекламы, некапитальных нестационарных сооружений.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22.2.6.Озелененные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22.2.7.Вся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22.2.8.При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22.2.9.При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22.2.10.При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22.2.11.Безопасность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22.2.12.Площадь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22.2.13.Общественные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22.3.Участки жилой застройки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22.3.2.На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22.3.3.Как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22.3.4.Озеленение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22.3.5.Возможно ограждение участка жилой застройки, если оно не противоречит условиям размещения жилых участков вдоль магистральных улиц.</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22.3.6.Благоустройство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22.3.7.На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22.3.8.На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22.3.10.На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22.4.Участки детских садов и школ</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22.4.1.На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22.4.2.Как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22.4.3.В качестве твердых видов покрытий рекомендуется применение цементобетона и плиточного мощения.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22.4.4.При озеленении территории детских садов и школ рекомендуется не использовать растения с ядовитыми плодами, а также с колючками и шипами.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22.4.5.При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22.4.6.Рекомендуется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22.5.Участки длительного и кратковременного хранения автотранспортных средств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22.5.1.На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22.5.2.Как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22.5.3.На пешеходных дорожках рекомендуется предусматривать съезд - бордюрный пандус - на уровень проезда (не менее одного на участок).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22.5.4.Рекомендуется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22.5.5.На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22.5.6.Благоустройство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43" w:name="_Toc472352460"/>
      <w:r w:rsidRPr="007206B9">
        <w:rPr>
          <w:rFonts w:ascii="Times New Roman" w:hAnsi="Times New Roman" w:cs="Times New Roman"/>
          <w:color w:val="auto"/>
          <w:sz w:val="24"/>
          <w:szCs w:val="24"/>
        </w:rPr>
        <w:t>23.БЛАГОУСТРОЙСТВО ТЕРРИТОРИЙ РЕКРЕАЦИОННОГО НАЗНАЧЕНИЯ</w:t>
      </w:r>
      <w:bookmarkEnd w:id="43"/>
    </w:p>
    <w:p w:rsidR="00F631EB" w:rsidRPr="007206B9" w:rsidRDefault="00F631EB" w:rsidP="003469B6">
      <w:pPr>
        <w:spacing w:line="240" w:lineRule="auto"/>
        <w:ind w:firstLine="720"/>
        <w:jc w:val="both"/>
        <w:rPr>
          <w:rFonts w:ascii="Times New Roman" w:hAnsi="Times New Roman" w:cs="Times New Roman"/>
          <w:color w:val="auto"/>
          <w:sz w:val="24"/>
          <w:szCs w:val="24"/>
        </w:rPr>
      </w:pP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23.1.Общие положения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23.1.1.Объектами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23.1.3.Планировочная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23.1.4.При реконструкции объектов рекреации рекомендуется предусматривать:</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23.1.5.Проектирование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23.2.Зоны отдыха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23.2.1.Зоны отдыха - территории, предназначенные и обустроенные для организации активного массового отдыха, купания и рекреации.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23.2.2.При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23.2.3.На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23.2.4.Обязательный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23.2.5.При проектировании озеленения территории объектов рекомендуется обеспечивать:</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оценку существующей растительности, состояния древесных растений и травянистого покрова;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выявление сухих поврежденных вредителями древесных растений, разработать мероприятия по их удалению с объектов,</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23.2.6.Возможно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23.3.Парки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23.3.1.На территории муниципального образования проектируются следующие виды парков: многофункциональные, специализированные, парки жилых районов. </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23.3.2.По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23.3.3.Проектирование благоустройства территории парка зависит от его функционального назначения. </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23.3.4.При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23.3.4.Многофункциональный парк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23.3.4.1.Многофункциональный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23.3.4.2.На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23.3.4.3.Как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23.3.4.4.Рекомендуется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23.3.4.5.Возможно размещение некапитальных нестационарных сооружений мелкорозничной торговли и питания, туалетных кабин.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23.3.5.Специализированные парки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23.3.5.1.Специализированные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23.3.5.2.Как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23.3.6.Парк жилого района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23.3.6.1.Парк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23.3.6.2.Как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23.3.6.3.При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23.3.6.4.Возможно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23.3.7.Сады </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23.3.7.1.1.Сад отдыха и прогулок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23.3.7.1.1.1.Сад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23.3.7.1.1.2Как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23.3.7.1.1.3Рекомендуется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23.3.7.1.1.4Возможно предусматривать размещение ограждения, некапитальных нестационарных сооружений питания (летние кафе).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23.3.7.1.2.Сады при зданиях и сооружениях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23.3.7.1.2.1.Сады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23.3.7.1.2.2.Обязательный, рекомендуемый и допускаемый перечень элементов благоустройства сада рекомендуется принимать согласно пункту 7.4.2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23.3.7.1.3.Сад-выставка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23.3.7.1.3.1.Сад-выставка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23.3.7.1.3.2.Обязательный,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23.3.7.1.4.Сады на крышах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23.3.7.1.4.1.Сады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23.3.7.1.5.Бульвары, скверы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23.3.7.1.5.1.Бульвары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23.3.7.1.5.2Как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23.3.7.1.5.3Рекомендуется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23.3.7.1.5.4При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23.3.7.1.5.5Возможно размещение технического оборудования (тележки "вода", "мороженое").</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44" w:name="_Toc472352461"/>
      <w:r w:rsidRPr="007206B9">
        <w:rPr>
          <w:rFonts w:ascii="Times New Roman" w:hAnsi="Times New Roman" w:cs="Times New Roman"/>
          <w:color w:val="auto"/>
          <w:sz w:val="24"/>
          <w:szCs w:val="24"/>
        </w:rPr>
        <w:t>24. БЛАГОУСТРОЙСТВО НА ТЕРРИТОРИЯХ ПРОИЗВОДСТВЕННОГО НАЗНАЧЕНИЯ</w:t>
      </w:r>
      <w:bookmarkEnd w:id="44"/>
    </w:p>
    <w:p w:rsidR="00F631EB" w:rsidRPr="007206B9" w:rsidRDefault="00F631EB" w:rsidP="003469B6">
      <w:pPr>
        <w:spacing w:line="240" w:lineRule="auto"/>
        <w:ind w:firstLine="720"/>
        <w:jc w:val="both"/>
        <w:rPr>
          <w:rFonts w:ascii="Times New Roman" w:hAnsi="Times New Roman" w:cs="Times New Roman"/>
          <w:color w:val="auto"/>
          <w:sz w:val="24"/>
          <w:szCs w:val="24"/>
        </w:rPr>
      </w:pP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24.1.Общие положения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Методическим рекомендациям.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24.2.Озелененные территории санитарно-защитных зон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24.2.1.Площадь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24.2.2.Как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24.2.3.Озеленение рекомендуется формировать в виде живописных композиций, исключающих однообразие и монотонность.</w:t>
      </w: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45" w:name="_Toc472352462"/>
      <w:r w:rsidRPr="007206B9">
        <w:rPr>
          <w:rFonts w:ascii="Times New Roman" w:hAnsi="Times New Roman" w:cs="Times New Roman"/>
          <w:color w:val="auto"/>
          <w:sz w:val="24"/>
          <w:szCs w:val="24"/>
        </w:rPr>
        <w:t>25. ОБЪЕКТЫ БЛАГОУСТРОЙСТВА НА ТЕРРИТОРИЯХ ТРАНСПОРТНОЙ И ИНЖЕНЕРНОЙ ИНФРАСТРУКТУРЫ</w:t>
      </w:r>
      <w:bookmarkEnd w:id="45"/>
    </w:p>
    <w:p w:rsidR="00F631EB" w:rsidRPr="007206B9" w:rsidRDefault="00F631EB" w:rsidP="003469B6">
      <w:pPr>
        <w:ind w:firstLine="720"/>
        <w:rPr>
          <w:color w:val="auto"/>
          <w:sz w:val="24"/>
          <w:szCs w:val="24"/>
        </w:rPr>
      </w:pP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25.1.Общие положения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25.1.3.Проектирование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25.2.Улицы и дороги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25.2.1.Улицы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25.2.2.Как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25.2.3.Виды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25.2.4.Для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7206B9">
        <w:rPr>
          <w:rFonts w:ascii="Times New Roman" w:hAnsi="Times New Roman" w:cs="Times New Roman"/>
          <w:strike/>
          <w:color w:val="auto"/>
          <w:sz w:val="24"/>
          <w:szCs w:val="24"/>
        </w:rPr>
        <w:t xml:space="preserve"> </w:t>
      </w:r>
      <w:r w:rsidRPr="007206B9">
        <w:rPr>
          <w:rFonts w:ascii="Times New Roman" w:hAnsi="Times New Roman" w:cs="Times New Roman"/>
          <w:color w:val="auto"/>
          <w:sz w:val="24"/>
          <w:szCs w:val="24"/>
        </w:rPr>
        <w:t>рекомендуемые для таких объектов растения (таблица 6 Приложения № 1 к настоящим Правилам).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25.2.5.Ограждения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25.2.6.Для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25.3.Площади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25.3.1.По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25.3.2.Территории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25.3.3.Обязательный перечень элементов благоустройства на территории площади рекомендуется принимать в соответствии с настоящими Правилами. В зависимости от функционального назначения площади рекомендуется размещать следующие дополнительные элементы благоустройства: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25.3.4.Виды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25.3.5.Места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 к настоящим Правилам.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25.3.6.При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25.4.Пешеходные переходы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25.4.1.Пешеходные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25.4.2.При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25.4.3.Обязательный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25.4.4.Крайне желательно обеспечить в зоне наземного пешеходного перехода дополнительное освещение, отчетливо выделяющее его на проезжей части.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25.4.5.Если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25.5.Технические зоны транспортных, инженерных коммуникаций, водоохранные зоны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25.5.1.На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25.5.2.На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25.5.3.В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25.5.4.На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25.5.5.Благоустройство полосы отвода железной дороги следует проектировать с учетом СНиП 32-01.</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25.5.6.Благоустройство территорий водоохранных зон следует проектировать в соответствии с водным законодательством.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25.6.Велосипедная инфраструктура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25.6.1.Велосипедные</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пути должны связывать все части города, создавая условия для беспрепятственного передвижения на велосипеде.</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25.6.2.Типология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25.6.3.К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25.6.4.Для эффективного использования велосипедного передвижения необходимо предусмотреть следующие меры:</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маршруты велодорожек, интегрированные в единую замкнутую систему</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автомобильными перекрестками)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безбарьерной среды в зонах перепада высот на маршруте</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25.6.5.Для круглогодичного использования велосипеда необходимо предусмотреть следующие меры:</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отдать приоритет в обслуживании с проезжей части велодорожкам</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использовать современные технологические решения для обслуживания велодорожек зимой, например, подогрев поверхности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все велодорожки должны быть освещены</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наиболее загруженные веломаршруты могут быть крытыми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велопарковки большой вместимости проектировать крытыми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использовать шипованную резину для велосипедов</w:t>
      </w:r>
    </w:p>
    <w:p w:rsidR="00F631EB" w:rsidRPr="007206B9" w:rsidRDefault="00F631EB" w:rsidP="003469B6">
      <w:pPr>
        <w:pStyle w:val="Heading1"/>
        <w:numPr>
          <w:ilvl w:val="0"/>
          <w:numId w:val="0"/>
        </w:numPr>
        <w:ind w:firstLine="720"/>
        <w:jc w:val="center"/>
        <w:rPr>
          <w:rFonts w:ascii="Times New Roman" w:hAnsi="Times New Roman" w:cs="Times New Roman"/>
          <w:caps/>
          <w:color w:val="auto"/>
          <w:sz w:val="24"/>
          <w:szCs w:val="24"/>
        </w:rPr>
      </w:pPr>
      <w:bookmarkStart w:id="46" w:name="_Toc472352463"/>
      <w:r w:rsidRPr="007206B9">
        <w:rPr>
          <w:rFonts w:ascii="Times New Roman" w:hAnsi="Times New Roman" w:cs="Times New Roman"/>
          <w:caps/>
          <w:color w:val="auto"/>
          <w:sz w:val="24"/>
          <w:szCs w:val="24"/>
        </w:rPr>
        <w:t>26.Городское оформление и информация</w:t>
      </w:r>
      <w:bookmarkEnd w:id="46"/>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26.1.Вывески, реклама и витрины.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26.1.1.Установка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26.1.2.Организациям,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26.1.3.Не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26.1.4.Рекомендуется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26.1.5.Расклейку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26.1.7.Размещение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26.1.8.Рекламные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26.1.9.Крупноформатные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26.2.Праздничное оформление территории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26.2.1.Праздничное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26.2.2.Оформление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26.2.3.Работы,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26.2.4.В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26.2.5.Концепцию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26.2.6.При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26.2.7.Рекомендации к размещению информационных конструкций (афиш) зрелищных мероприятии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26.2.7.1.При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26.2.7.2.Количество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26.2.7.3.При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26.2.7.4.При отсутствии места на фасаде и наличии его рядом со зданием возможна установка неподалеку от объекта афишной тумбы.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26.2.7.5.При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26.2.7.6.Размещение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26.2.7.7.Возможно размещать рекламу, создав специальные места или навесные конструкции на близлежащих столбах городского освещения.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26.3.Городская навигация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26.3.1.Городская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26.4.Уличное искусство (стрит-арт, граффити, мурали)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26.4.1.Рекомендуется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F631EB" w:rsidRPr="007206B9" w:rsidRDefault="00F631EB" w:rsidP="003469B6">
      <w:pPr>
        <w:ind w:firstLine="720"/>
        <w:rPr>
          <w:color w:val="auto"/>
          <w:sz w:val="24"/>
          <w:szCs w:val="24"/>
        </w:rPr>
      </w:pPr>
    </w:p>
    <w:p w:rsidR="00F631EB" w:rsidRPr="007206B9" w:rsidRDefault="00F631EB" w:rsidP="003469B6">
      <w:pPr>
        <w:pStyle w:val="Heading1"/>
        <w:numPr>
          <w:ilvl w:val="0"/>
          <w:numId w:val="0"/>
        </w:numPr>
        <w:ind w:firstLine="720"/>
        <w:jc w:val="center"/>
        <w:rPr>
          <w:rFonts w:ascii="Times New Roman" w:hAnsi="Times New Roman" w:cs="Times New Roman"/>
          <w:color w:val="auto"/>
          <w:sz w:val="24"/>
          <w:szCs w:val="24"/>
        </w:rPr>
      </w:pPr>
      <w:bookmarkStart w:id="47" w:name="_Toc472352465"/>
      <w:r w:rsidRPr="007206B9">
        <w:rPr>
          <w:rFonts w:ascii="Times New Roman" w:hAnsi="Times New Roman" w:cs="Times New Roman"/>
          <w:color w:val="auto"/>
          <w:sz w:val="24"/>
          <w:szCs w:val="24"/>
        </w:rPr>
        <w:t>27. ФОРМЫ И МЕХАНИЗМЫ ОБЩЕСТВЕННОГО УЧАСТИЯ В ПРИНЯТИИ РЕШЕНИЙ И РЕАЛИЗАЦИИ ПРОЕКТОВ КОМПЛЕКСНОГО БЛАГОУСТРОЙСТВА И РАЗВИТИЯ ГОРОДСКОЙ СРЕДЫ.</w:t>
      </w:r>
      <w:bookmarkEnd w:id="47"/>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27.1.Общие положения. Задачи, польза и формы общественного участия.</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27.2.Основные решения</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б) разработка внутренних регламентов, регулирующих процесс общественного соучастия; </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631EB" w:rsidRPr="007206B9" w:rsidRDefault="00F631EB"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27.3.Принципы организации общественного соучастия</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27.3.5.Рекомендуется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27.4.Формы общественного соучастия</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27.4.2.Совместное определение целей и задач по развитию территории, инвентаризация проблем и потенциалов среды;</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27.4.3.Определение основных видов активностей, функциональных зон и их взаимного расположения на выбранной территории;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27.4.4.Обсуждение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27.4.5.Консультации в выборе типов покрытий, с учетом функционального зонирования территории;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27.4.6.Консультации по предполагаемым типам озеленения;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27.4.7.Консультации по предполагаемым типам освещения и осветительного оборудования;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27.4.8.Участие в разработке проекта, обсуждение решений с архитекторами, проектировщиками и другими профильными специалистами;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27.4.11.Осуществление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27.4.12.При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27.4.13.Информирование может осуществляться, но не ограничиваться: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27.4.14.Создание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27.4.15.Работа с местными СМИ, охватывающими широкии круг людеи разных возрастных групп и потенциальные аудитории проекта.</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27.4.16.Вывешивание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27.4.17.Информирование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27.4.18.Индивидуальные приглашения участников встречи лично, по электроннои почте или по телефону.</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27.4.19.Использование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27.4.20.Установка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27.4.21.Установка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631EB" w:rsidRPr="007206B9" w:rsidRDefault="00F631EB" w:rsidP="003469B6">
      <w:pPr>
        <w:spacing w:line="240" w:lineRule="auto"/>
        <w:ind w:firstLine="720"/>
        <w:jc w:val="both"/>
        <w:rPr>
          <w:rFonts w:ascii="Times New Roman" w:hAnsi="Times New Roman" w:cs="Times New Roman"/>
          <w:color w:val="auto"/>
          <w:sz w:val="24"/>
          <w:szCs w:val="24"/>
        </w:rPr>
      </w:pP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27.5.Механизмы общественного участия.</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27.5.4.Для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27.5.5.Общественные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27.5.6.По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27.5.7.Для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27.5.8.Общественный контроль является одним из механизмов общественного участия.</w:t>
      </w:r>
    </w:p>
    <w:p w:rsidR="00F631EB" w:rsidRPr="007206B9" w:rsidRDefault="00F631EB"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27.5.9.Рекомендуется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F631EB" w:rsidRPr="007206B9" w:rsidRDefault="00F631EB"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28. ОСОБЫЕ ТРЕБОВАНИЯ</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и инвалидов.</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48" w:name="Par789"/>
      <w:bookmarkEnd w:id="48"/>
    </w:p>
    <w:p w:rsidR="00F631EB" w:rsidRPr="007206B9" w:rsidRDefault="00F631EB"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9" w:name="Par799"/>
      <w:bookmarkEnd w:id="49"/>
      <w:r w:rsidRPr="007206B9">
        <w:rPr>
          <w:rFonts w:ascii="Times New Roman" w:hAnsi="Times New Roman" w:cs="Times New Roman"/>
          <w:color w:val="auto"/>
          <w:sz w:val="24"/>
          <w:szCs w:val="24"/>
        </w:rPr>
        <w:t>29. КОНТРОЛЬ ЗА ИСПОЛНЕНИЕМ ПРАВИЛ</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 Администрация Волчанского городского округа, ее структурные подразделения осуществляют, в пределах своей компетенции, контроль за соблюдением настоящих Правил физическими и юридическими лицами.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 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 В случае выявления фактов нарушений настоящих Правил, уполномоченные органы местного самоуправления и их должностные лица, должностные лица полиции, вправе:</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выдать предписание (представление) об устранении нарушений;</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составить протокол об административном правонарушении в порядке, установленном действующим законодательством;</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направить заявление с имеющимися материалами в правоохранительные органы по подведомственности для принятия решения о возбуждении уголовного дела;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F631EB" w:rsidRPr="007206B9" w:rsidRDefault="00F631EB"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F631EB" w:rsidRPr="007206B9" w:rsidRDefault="00F631EB" w:rsidP="003469B6">
      <w:pPr>
        <w:spacing w:line="240" w:lineRule="auto"/>
        <w:ind w:firstLine="540"/>
        <w:jc w:val="both"/>
        <w:rPr>
          <w:rFonts w:ascii="Times New Roman" w:hAnsi="Times New Roman" w:cs="Times New Roman"/>
          <w:color w:val="auto"/>
          <w:sz w:val="28"/>
          <w:szCs w:val="28"/>
        </w:rPr>
      </w:pPr>
      <w:r w:rsidRPr="007206B9">
        <w:rPr>
          <w:rFonts w:ascii="Times New Roman" w:hAnsi="Times New Roman" w:cs="Times New Roman"/>
          <w:color w:val="auto"/>
          <w:sz w:val="24"/>
          <w:szCs w:val="24"/>
        </w:rPr>
        <w:t>22.5.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F631EB" w:rsidRPr="007206B9" w:rsidRDefault="00F631EB" w:rsidP="003469B6">
      <w:pPr>
        <w:spacing w:line="240" w:lineRule="auto"/>
        <w:ind w:left="709"/>
        <w:jc w:val="both"/>
        <w:rPr>
          <w:rFonts w:ascii="Times New Roman" w:hAnsi="Times New Roman" w:cs="Times New Roman"/>
          <w:color w:val="auto"/>
          <w:sz w:val="28"/>
          <w:szCs w:val="28"/>
        </w:rPr>
      </w:pPr>
    </w:p>
    <w:p w:rsidR="00F631EB" w:rsidRPr="007206B9" w:rsidRDefault="00F631EB" w:rsidP="003469B6">
      <w:pPr>
        <w:spacing w:line="240" w:lineRule="auto"/>
        <w:ind w:left="709"/>
        <w:jc w:val="both"/>
        <w:rPr>
          <w:rFonts w:ascii="Times New Roman" w:hAnsi="Times New Roman" w:cs="Times New Roman"/>
          <w:color w:val="auto"/>
          <w:sz w:val="28"/>
          <w:szCs w:val="28"/>
        </w:rPr>
      </w:pPr>
    </w:p>
    <w:p w:rsidR="00F631EB" w:rsidRPr="007206B9" w:rsidRDefault="00F631EB" w:rsidP="003469B6">
      <w:pPr>
        <w:spacing w:line="240" w:lineRule="auto"/>
        <w:ind w:left="709"/>
        <w:jc w:val="both"/>
        <w:rPr>
          <w:rFonts w:ascii="Times New Roman" w:hAnsi="Times New Roman" w:cs="Times New Roman"/>
          <w:color w:val="auto"/>
          <w:sz w:val="28"/>
          <w:szCs w:val="28"/>
        </w:rPr>
      </w:pPr>
    </w:p>
    <w:p w:rsidR="00F631EB" w:rsidRPr="007206B9" w:rsidRDefault="00F631EB" w:rsidP="003469B6">
      <w:pPr>
        <w:spacing w:line="240" w:lineRule="auto"/>
        <w:ind w:left="709"/>
        <w:jc w:val="both"/>
        <w:rPr>
          <w:rFonts w:ascii="Times New Roman" w:hAnsi="Times New Roman" w:cs="Times New Roman"/>
          <w:color w:val="auto"/>
          <w:sz w:val="28"/>
          <w:szCs w:val="28"/>
        </w:rPr>
      </w:pPr>
    </w:p>
    <w:p w:rsidR="00F631EB" w:rsidRPr="007206B9" w:rsidRDefault="00F631EB" w:rsidP="003469B6">
      <w:pPr>
        <w:spacing w:line="240" w:lineRule="auto"/>
        <w:ind w:left="709"/>
        <w:jc w:val="both"/>
        <w:rPr>
          <w:rFonts w:ascii="Times New Roman" w:hAnsi="Times New Roman" w:cs="Times New Roman"/>
          <w:color w:val="auto"/>
          <w:sz w:val="28"/>
          <w:szCs w:val="28"/>
        </w:rPr>
      </w:pPr>
    </w:p>
    <w:p w:rsidR="00F631EB" w:rsidRPr="007206B9" w:rsidRDefault="00F631EB" w:rsidP="003469B6">
      <w:pPr>
        <w:spacing w:line="240" w:lineRule="auto"/>
        <w:ind w:left="709"/>
        <w:jc w:val="both"/>
        <w:rPr>
          <w:rFonts w:ascii="Times New Roman" w:hAnsi="Times New Roman" w:cs="Times New Roman"/>
          <w:color w:val="auto"/>
          <w:sz w:val="28"/>
          <w:szCs w:val="28"/>
        </w:rPr>
      </w:pPr>
    </w:p>
    <w:p w:rsidR="00F631EB" w:rsidRPr="007206B9" w:rsidRDefault="00F631EB" w:rsidP="003469B6">
      <w:pPr>
        <w:spacing w:line="240" w:lineRule="auto"/>
        <w:ind w:left="709"/>
        <w:jc w:val="both"/>
        <w:rPr>
          <w:rFonts w:ascii="Times New Roman" w:hAnsi="Times New Roman" w:cs="Times New Roman"/>
          <w:color w:val="auto"/>
          <w:sz w:val="28"/>
          <w:szCs w:val="28"/>
        </w:rPr>
      </w:pPr>
    </w:p>
    <w:p w:rsidR="00F631EB" w:rsidRPr="007206B9" w:rsidRDefault="00F631EB" w:rsidP="003469B6">
      <w:pPr>
        <w:spacing w:line="240" w:lineRule="auto"/>
        <w:ind w:left="709"/>
        <w:jc w:val="both"/>
        <w:rPr>
          <w:rFonts w:ascii="Times New Roman" w:hAnsi="Times New Roman" w:cs="Times New Roman"/>
          <w:color w:val="auto"/>
          <w:sz w:val="28"/>
          <w:szCs w:val="28"/>
        </w:rPr>
      </w:pPr>
    </w:p>
    <w:p w:rsidR="00F631EB" w:rsidRPr="007206B9" w:rsidRDefault="00F631EB" w:rsidP="003469B6">
      <w:pPr>
        <w:spacing w:line="240" w:lineRule="auto"/>
        <w:ind w:left="709"/>
        <w:jc w:val="both"/>
        <w:rPr>
          <w:rFonts w:ascii="Times New Roman" w:hAnsi="Times New Roman" w:cs="Times New Roman"/>
          <w:color w:val="auto"/>
          <w:sz w:val="28"/>
          <w:szCs w:val="28"/>
        </w:rPr>
      </w:pPr>
    </w:p>
    <w:p w:rsidR="00F631EB" w:rsidRPr="0015278B" w:rsidRDefault="00F631EB" w:rsidP="0015278B">
      <w:pPr>
        <w:ind w:left="7920"/>
        <w:rPr>
          <w:rFonts w:ascii="Times New Roman" w:hAnsi="Times New Roman" w:cs="Times New Roman"/>
          <w:color w:val="auto"/>
          <w:sz w:val="24"/>
          <w:szCs w:val="24"/>
        </w:rPr>
      </w:pPr>
      <w:bookmarkStart w:id="50" w:name="_gjdgxs" w:colFirst="0" w:colLast="0"/>
      <w:bookmarkEnd w:id="50"/>
      <w:r w:rsidRPr="007206B9">
        <w:rPr>
          <w:color w:val="auto"/>
        </w:rPr>
        <w:br w:type="page"/>
      </w:r>
      <w:bookmarkStart w:id="51" w:name="_Toc472352467"/>
      <w:r w:rsidRPr="0015278B">
        <w:rPr>
          <w:rFonts w:ascii="Times New Roman" w:hAnsi="Times New Roman" w:cs="Times New Roman"/>
          <w:color w:val="auto"/>
          <w:sz w:val="24"/>
          <w:szCs w:val="24"/>
        </w:rPr>
        <w:t>Приложение № 1</w:t>
      </w:r>
      <w:bookmarkEnd w:id="51"/>
    </w:p>
    <w:p w:rsidR="00F631EB" w:rsidRPr="0015278B" w:rsidRDefault="00F631EB" w:rsidP="008F61D1">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Pr="0015278B" w:rsidRDefault="00F631EB"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2" w:name="_Toc472352469"/>
      <w:r w:rsidRPr="0015278B">
        <w:rPr>
          <w:rFonts w:ascii="Times New Roman" w:hAnsi="Times New Roman" w:cs="Times New Roman"/>
          <w:color w:val="auto"/>
          <w:sz w:val="24"/>
          <w:szCs w:val="24"/>
        </w:rPr>
        <w:t>Рекомендуемые параметры</w:t>
      </w:r>
      <w:bookmarkEnd w:id="52"/>
    </w:p>
    <w:p w:rsidR="00F631EB" w:rsidRPr="0015278B" w:rsidRDefault="00F631EB" w:rsidP="00CC515C">
      <w:pPr>
        <w:autoSpaceDE w:val="0"/>
        <w:autoSpaceDN w:val="0"/>
        <w:adjustRightInd w:val="0"/>
        <w:spacing w:line="240" w:lineRule="auto"/>
        <w:jc w:val="center"/>
        <w:outlineLvl w:val="0"/>
        <w:rPr>
          <w:rFonts w:ascii="Times New Roman" w:hAnsi="Times New Roman" w:cs="Times New Roman"/>
          <w:color w:val="auto"/>
          <w:sz w:val="24"/>
          <w:szCs w:val="24"/>
        </w:rPr>
      </w:pPr>
    </w:p>
    <w:p w:rsidR="00F631EB" w:rsidRPr="0015278B" w:rsidRDefault="00F631EB" w:rsidP="008F61D1">
      <w:pPr>
        <w:autoSpaceDE w:val="0"/>
        <w:autoSpaceDN w:val="0"/>
        <w:adjustRightInd w:val="0"/>
        <w:spacing w:line="240" w:lineRule="auto"/>
        <w:jc w:val="center"/>
        <w:outlineLvl w:val="0"/>
        <w:rPr>
          <w:rFonts w:ascii="Times New Roman" w:hAnsi="Times New Roman" w:cs="Times New Roman"/>
          <w:color w:val="auto"/>
          <w:sz w:val="24"/>
          <w:szCs w:val="24"/>
        </w:rPr>
      </w:pPr>
      <w:bookmarkStart w:id="53" w:name="_Toc472352470"/>
      <w:r w:rsidRPr="0015278B">
        <w:rPr>
          <w:rFonts w:ascii="Times New Roman" w:hAnsi="Times New Roman" w:cs="Times New Roman"/>
          <w:color w:val="auto"/>
          <w:sz w:val="24"/>
          <w:szCs w:val="24"/>
        </w:rPr>
        <w:t>Таблица 1. Зависимость уклона пандуса от высоты подъема</w:t>
      </w:r>
      <w:bookmarkEnd w:id="53"/>
    </w:p>
    <w:p w:rsidR="00F631EB" w:rsidRPr="0015278B" w:rsidRDefault="00F631EB" w:rsidP="008F61D1">
      <w:pPr>
        <w:autoSpaceDE w:val="0"/>
        <w:autoSpaceDN w:val="0"/>
        <w:adjustRightInd w:val="0"/>
        <w:spacing w:line="240" w:lineRule="auto"/>
        <w:jc w:val="center"/>
        <w:rPr>
          <w:rFonts w:ascii="Times New Roman" w:hAnsi="Times New Roman" w:cs="Times New Roman"/>
          <w:color w:val="auto"/>
          <w:sz w:val="24"/>
          <w:szCs w:val="24"/>
        </w:rPr>
      </w:pPr>
    </w:p>
    <w:p w:rsidR="00F631EB" w:rsidRPr="0015278B" w:rsidRDefault="00F631EB" w:rsidP="008F61D1">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миллиметрах</w:t>
      </w:r>
    </w:p>
    <w:tbl>
      <w:tblPr>
        <w:tblW w:w="0" w:type="auto"/>
        <w:tblInd w:w="2" w:type="dxa"/>
        <w:tblLayout w:type="fixed"/>
        <w:tblCellMar>
          <w:top w:w="102" w:type="dxa"/>
          <w:left w:w="62" w:type="dxa"/>
          <w:bottom w:w="102" w:type="dxa"/>
          <w:right w:w="62" w:type="dxa"/>
        </w:tblCellMar>
        <w:tblLook w:val="0000"/>
      </w:tblPr>
      <w:tblGrid>
        <w:gridCol w:w="5062"/>
        <w:gridCol w:w="5062"/>
      </w:tblGrid>
      <w:tr w:rsidR="00F631EB"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подъема</w:t>
            </w:r>
          </w:p>
        </w:tc>
      </w:tr>
      <w:tr w:rsidR="00F631EB"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75</w:t>
            </w:r>
          </w:p>
        </w:tc>
      </w:tr>
      <w:tr w:rsidR="00F631EB"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150</w:t>
            </w:r>
          </w:p>
        </w:tc>
      </w:tr>
      <w:tr w:rsidR="00F631EB"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600</w:t>
            </w:r>
          </w:p>
        </w:tc>
      </w:tr>
      <w:tr w:rsidR="00F631EB"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760</w:t>
            </w:r>
          </w:p>
        </w:tc>
      </w:tr>
    </w:tbl>
    <w:p w:rsidR="00F631EB" w:rsidRPr="0015278B" w:rsidRDefault="00F631EB">
      <w:pPr>
        <w:rPr>
          <w:color w:val="auto"/>
          <w:sz w:val="24"/>
          <w:szCs w:val="24"/>
        </w:rPr>
      </w:pPr>
    </w:p>
    <w:p w:rsidR="00F631EB" w:rsidRPr="0015278B" w:rsidRDefault="00F631EB"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4" w:name="_Toc472352471"/>
      <w:r w:rsidRPr="0015278B">
        <w:rPr>
          <w:rFonts w:ascii="Times New Roman" w:hAnsi="Times New Roman" w:cs="Times New Roman"/>
          <w:color w:val="auto"/>
          <w:sz w:val="24"/>
          <w:szCs w:val="24"/>
        </w:rPr>
        <w:t>Таблица 2. Минимальные расстояния безопасности</w:t>
      </w:r>
      <w:bookmarkEnd w:id="54"/>
    </w:p>
    <w:p w:rsidR="00F631EB" w:rsidRPr="0015278B" w:rsidRDefault="00F631EB"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 размещении игрового оборудования</w:t>
      </w:r>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tblPr>
      <w:tblGrid>
        <w:gridCol w:w="2475"/>
        <w:gridCol w:w="7590"/>
      </w:tblGrid>
      <w:tr w:rsidR="00F631EB" w:rsidRPr="0015278B">
        <w:tc>
          <w:tcPr>
            <w:tcW w:w="247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Минимальные расстояния</w:t>
            </w:r>
          </w:p>
        </w:tc>
      </w:tr>
      <w:tr w:rsidR="00F631EB" w:rsidRPr="0015278B">
        <w:tc>
          <w:tcPr>
            <w:tcW w:w="247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1,5 м в стороны от боковых конструкций и не менее 2,0 м вперед (назад) от крайних точек качели в состоянии наклона</w:t>
            </w:r>
          </w:p>
        </w:tc>
      </w:tr>
      <w:tr w:rsidR="00F631EB" w:rsidRPr="0015278B">
        <w:tc>
          <w:tcPr>
            <w:tcW w:w="247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1,0 м в стороны от боковых конструкций и не менее 1,5 м вперед от крайних точек качалки в состоянии наклона</w:t>
            </w:r>
          </w:p>
        </w:tc>
      </w:tr>
      <w:tr w:rsidR="00F631EB" w:rsidRPr="0015278B">
        <w:tc>
          <w:tcPr>
            <w:tcW w:w="247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2 м в стороны от боковых конструкций и не менее 3 м вверх от нижней вращающейся поверхности карусели</w:t>
            </w:r>
          </w:p>
        </w:tc>
      </w:tr>
      <w:tr w:rsidR="00F631EB" w:rsidRPr="0015278B">
        <w:tc>
          <w:tcPr>
            <w:tcW w:w="247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 м от боковых сторон и 2 м вперед от нижнего края ската горки</w:t>
            </w:r>
          </w:p>
        </w:tc>
      </w:tr>
    </w:tbl>
    <w:p w:rsidR="00F631EB" w:rsidRPr="007206B9" w:rsidRDefault="00F631EB" w:rsidP="00CC515C">
      <w:pPr>
        <w:autoSpaceDE w:val="0"/>
        <w:autoSpaceDN w:val="0"/>
        <w:adjustRightInd w:val="0"/>
        <w:spacing w:line="240" w:lineRule="auto"/>
        <w:jc w:val="center"/>
        <w:outlineLvl w:val="0"/>
        <w:rPr>
          <w:rFonts w:ascii="Times New Roman" w:hAnsi="Times New Roman" w:cs="Times New Roman"/>
          <w:color w:val="auto"/>
          <w:sz w:val="28"/>
          <w:szCs w:val="28"/>
        </w:rPr>
      </w:pPr>
    </w:p>
    <w:p w:rsidR="00F631EB" w:rsidRPr="0015278B" w:rsidRDefault="00F631EB"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5" w:name="_Toc472352472"/>
      <w:r w:rsidRPr="0015278B">
        <w:rPr>
          <w:rFonts w:ascii="Times New Roman" w:hAnsi="Times New Roman" w:cs="Times New Roman"/>
          <w:color w:val="auto"/>
          <w:sz w:val="24"/>
          <w:szCs w:val="24"/>
        </w:rPr>
        <w:t>Таблица 3. Требования к игровому оборудованию</w:t>
      </w:r>
      <w:bookmarkEnd w:id="55"/>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tblPr>
      <w:tblGrid>
        <w:gridCol w:w="2640"/>
        <w:gridCol w:w="7425"/>
      </w:tblGrid>
      <w:tr w:rsidR="00F631EB" w:rsidRPr="0015278B">
        <w:tc>
          <w:tcPr>
            <w:tcW w:w="264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Требования</w:t>
            </w:r>
          </w:p>
        </w:tc>
      </w:tr>
      <w:tr w:rsidR="00F631EB" w:rsidRPr="0015278B">
        <w:tc>
          <w:tcPr>
            <w:tcW w:w="264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631EB" w:rsidRPr="0015278B">
        <w:tc>
          <w:tcPr>
            <w:tcW w:w="264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631EB" w:rsidRPr="0015278B">
        <w:tc>
          <w:tcPr>
            <w:tcW w:w="264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631EB" w:rsidRPr="0015278B">
        <w:tc>
          <w:tcPr>
            <w:tcW w:w="264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631EB" w:rsidRPr="0015278B" w:rsidRDefault="00F631EB" w:rsidP="00CC515C">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Pr="0015278B" w:rsidRDefault="00F631EB" w:rsidP="006267C7">
      <w:pPr>
        <w:autoSpaceDE w:val="0"/>
        <w:autoSpaceDN w:val="0"/>
        <w:adjustRightInd w:val="0"/>
        <w:spacing w:line="240" w:lineRule="auto"/>
        <w:jc w:val="center"/>
        <w:outlineLvl w:val="0"/>
        <w:rPr>
          <w:rFonts w:ascii="Times New Roman" w:hAnsi="Times New Roman" w:cs="Times New Roman"/>
          <w:color w:val="auto"/>
          <w:sz w:val="24"/>
          <w:szCs w:val="24"/>
        </w:rPr>
      </w:pPr>
    </w:p>
    <w:p w:rsidR="00F631EB" w:rsidRPr="0015278B" w:rsidRDefault="00F631EB"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6" w:name="_Toc472352473"/>
      <w:r w:rsidRPr="0015278B">
        <w:rPr>
          <w:rFonts w:ascii="Times New Roman" w:hAnsi="Times New Roman" w:cs="Times New Roman"/>
          <w:color w:val="auto"/>
          <w:sz w:val="24"/>
          <w:szCs w:val="24"/>
        </w:rPr>
        <w:t>Таблица 4. Комплексное благоустройство территории</w:t>
      </w:r>
      <w:bookmarkEnd w:id="56"/>
    </w:p>
    <w:p w:rsidR="00F631EB" w:rsidRPr="0015278B" w:rsidRDefault="00F631EB"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рекреационной нагрузки</w:t>
      </w:r>
    </w:p>
    <w:p w:rsidR="00F631EB" w:rsidRPr="0015278B" w:rsidRDefault="00F631EB" w:rsidP="006267C7">
      <w:pPr>
        <w:autoSpaceDE w:val="0"/>
        <w:autoSpaceDN w:val="0"/>
        <w:adjustRightInd w:val="0"/>
        <w:spacing w:line="240" w:lineRule="auto"/>
        <w:ind w:firstLine="540"/>
        <w:jc w:val="both"/>
        <w:rPr>
          <w:rFonts w:ascii="Times New Roman" w:hAnsi="Times New Roman" w:cs="Times New Roman"/>
          <w:color w:val="auto"/>
          <w:sz w:val="24"/>
          <w:szCs w:val="24"/>
        </w:rPr>
      </w:pPr>
    </w:p>
    <w:tbl>
      <w:tblPr>
        <w:tblW w:w="0" w:type="auto"/>
        <w:tblInd w:w="2" w:type="dxa"/>
        <w:tblLayout w:type="fixed"/>
        <w:tblCellMar>
          <w:top w:w="102" w:type="dxa"/>
          <w:left w:w="62" w:type="dxa"/>
          <w:bottom w:w="102" w:type="dxa"/>
          <w:right w:w="62" w:type="dxa"/>
        </w:tblCellMar>
        <w:tblLook w:val="0000"/>
      </w:tblPr>
      <w:tblGrid>
        <w:gridCol w:w="1650"/>
        <w:gridCol w:w="2475"/>
        <w:gridCol w:w="2970"/>
        <w:gridCol w:w="2970"/>
      </w:tblGrid>
      <w:tr w:rsidR="00F631EB" w:rsidRPr="0015278B">
        <w:tc>
          <w:tcPr>
            <w:tcW w:w="16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Мероприятия благоустройства и озеленения</w:t>
            </w:r>
          </w:p>
        </w:tc>
      </w:tr>
      <w:tr w:rsidR="00F631EB" w:rsidRPr="0015278B">
        <w:tc>
          <w:tcPr>
            <w:tcW w:w="16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p>
        </w:tc>
      </w:tr>
      <w:tr w:rsidR="00F631EB" w:rsidRPr="0015278B">
        <w:tc>
          <w:tcPr>
            <w:tcW w:w="16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5 - 8 %, прокладка экологических троп</w:t>
            </w:r>
          </w:p>
        </w:tc>
      </w:tr>
      <w:tr w:rsidR="00F631EB" w:rsidRPr="0015278B">
        <w:tc>
          <w:tcPr>
            <w:tcW w:w="16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631EB" w:rsidRPr="0015278B">
        <w:tc>
          <w:tcPr>
            <w:tcW w:w="16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631EB" w:rsidRPr="0015278B">
        <w:tc>
          <w:tcPr>
            <w:tcW w:w="16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F631EB" w:rsidRPr="0015278B">
        <w:tc>
          <w:tcPr>
            <w:tcW w:w="10065" w:type="dxa"/>
            <w:gridSpan w:val="4"/>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F631EB" w:rsidRPr="007206B9" w:rsidRDefault="00F631EB"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F631EB" w:rsidRPr="0015278B" w:rsidRDefault="00F631EB"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7" w:name="_Toc472352474"/>
      <w:r w:rsidRPr="0015278B">
        <w:rPr>
          <w:rFonts w:ascii="Times New Roman" w:hAnsi="Times New Roman" w:cs="Times New Roman"/>
          <w:color w:val="auto"/>
          <w:sz w:val="24"/>
          <w:szCs w:val="24"/>
        </w:rPr>
        <w:t>Таблица 5. Ориентировочный уровень предельной</w:t>
      </w:r>
      <w:bookmarkEnd w:id="57"/>
    </w:p>
    <w:p w:rsidR="00F631EB" w:rsidRPr="0015278B" w:rsidRDefault="00F631EB"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рекреационной нагрузки</w:t>
      </w:r>
    </w:p>
    <w:p w:rsidR="00F631EB" w:rsidRPr="007206B9" w:rsidRDefault="00F631EB"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 рекреационного  │      Предельная      │    Радиус обслуживания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объекта населенного │    рекреационная     │населения (зона доступности)│</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пункта        │   нагрузка - число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единовременных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│посетителей в среднем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 объекту, чел./га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             │      Не более 5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Лесопарк        │     Не более 50      │    15 - 20 мин. трансп.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доступн.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Сад             │     Не более 100     │        400 - 600 м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            │     Не более 300     │        1,2 - 1,5 км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│(многофункцион.)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Сквер, бульвар  │     100 и более      │        300 - 400 м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На территории объекта  рекреации  могут  быть   выделены   зоны   с│</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│различным уровнем предельной рекреационной нагрузки.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Фактическая   рекреационная    нагрузка    определяется   замерами,│</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│ожидаемая - рассчитывается по формуле: R = Ni/Si, где R  -  рекреационная│</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│нагрузка, Ni - количество посетителей объектов рекреации,  Si  -  площадь│</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│рекреационной   территории.    Количество    посетителей,    одновременно│</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│находящихся на территории  рекреации, рекомендуется  принимать 10  -  15%│</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  численности  населения,  проживающего  в  зоне  доступности   объекта│</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│рекреации.                                                               │</w:t>
      </w:r>
    </w:p>
    <w:p w:rsidR="00F631EB" w:rsidRPr="007206B9" w:rsidRDefault="00F631EB"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F631EB" w:rsidRPr="0015278B" w:rsidRDefault="00F631EB" w:rsidP="00EF36DB">
      <w:pPr>
        <w:autoSpaceDE w:val="0"/>
        <w:autoSpaceDN w:val="0"/>
        <w:adjustRightInd w:val="0"/>
        <w:spacing w:line="240" w:lineRule="auto"/>
        <w:jc w:val="center"/>
        <w:outlineLvl w:val="0"/>
        <w:rPr>
          <w:rFonts w:ascii="Times New Roman" w:hAnsi="Times New Roman" w:cs="Times New Roman"/>
          <w:color w:val="auto"/>
          <w:sz w:val="24"/>
          <w:szCs w:val="24"/>
        </w:rPr>
      </w:pPr>
      <w:bookmarkStart w:id="58" w:name="_Toc472352475"/>
      <w:r w:rsidRPr="0015278B">
        <w:rPr>
          <w:rFonts w:ascii="Times New Roman" w:hAnsi="Times New Roman" w:cs="Times New Roman"/>
          <w:color w:val="auto"/>
          <w:sz w:val="24"/>
          <w:szCs w:val="24"/>
        </w:rPr>
        <w:t>ПОСАДКА ДЕРЕВЬЕВ</w:t>
      </w:r>
      <w:bookmarkEnd w:id="58"/>
    </w:p>
    <w:p w:rsidR="00F631EB" w:rsidRPr="0015278B" w:rsidRDefault="00F631EB" w:rsidP="00EF36DB">
      <w:pPr>
        <w:autoSpaceDE w:val="0"/>
        <w:autoSpaceDN w:val="0"/>
        <w:adjustRightInd w:val="0"/>
        <w:spacing w:line="240" w:lineRule="auto"/>
        <w:jc w:val="center"/>
        <w:rPr>
          <w:rFonts w:ascii="Times New Roman" w:hAnsi="Times New Roman" w:cs="Times New Roman"/>
          <w:color w:val="auto"/>
          <w:sz w:val="24"/>
          <w:szCs w:val="24"/>
        </w:rPr>
      </w:pPr>
    </w:p>
    <w:p w:rsidR="00F631EB" w:rsidRPr="0015278B" w:rsidRDefault="00F631EB" w:rsidP="00EF36DB">
      <w:pPr>
        <w:autoSpaceDE w:val="0"/>
        <w:autoSpaceDN w:val="0"/>
        <w:adjustRightInd w:val="0"/>
        <w:spacing w:line="240" w:lineRule="auto"/>
        <w:jc w:val="center"/>
        <w:outlineLvl w:val="1"/>
        <w:rPr>
          <w:rFonts w:ascii="Times New Roman" w:hAnsi="Times New Roman" w:cs="Times New Roman"/>
          <w:color w:val="auto"/>
          <w:sz w:val="24"/>
          <w:szCs w:val="24"/>
        </w:rPr>
      </w:pPr>
      <w:bookmarkStart w:id="59" w:name="_Toc472352476"/>
      <w:r w:rsidRPr="0015278B">
        <w:rPr>
          <w:rFonts w:ascii="Times New Roman" w:hAnsi="Times New Roman" w:cs="Times New Roman"/>
          <w:color w:val="auto"/>
          <w:sz w:val="24"/>
          <w:szCs w:val="24"/>
        </w:rPr>
        <w:t>Таблица 6. Рекомендуемые расстояния посадки деревьев</w:t>
      </w:r>
      <w:bookmarkEnd w:id="59"/>
    </w:p>
    <w:p w:rsidR="00F631EB" w:rsidRPr="0015278B" w:rsidRDefault="00F631EB" w:rsidP="00EF36D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категории улицы</w:t>
      </w:r>
    </w:p>
    <w:p w:rsidR="00F631EB" w:rsidRPr="0015278B" w:rsidRDefault="00F631EB" w:rsidP="00EF36DB">
      <w:pPr>
        <w:autoSpaceDE w:val="0"/>
        <w:autoSpaceDN w:val="0"/>
        <w:adjustRightInd w:val="0"/>
        <w:spacing w:line="240" w:lineRule="auto"/>
        <w:jc w:val="center"/>
        <w:rPr>
          <w:rFonts w:ascii="Times New Roman" w:hAnsi="Times New Roman" w:cs="Times New Roman"/>
          <w:color w:val="auto"/>
          <w:sz w:val="24"/>
          <w:szCs w:val="24"/>
        </w:rPr>
      </w:pPr>
    </w:p>
    <w:p w:rsidR="00F631EB" w:rsidRPr="0015278B" w:rsidRDefault="00F631EB" w:rsidP="00EF36DB">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метрах</w:t>
      </w:r>
    </w:p>
    <w:tbl>
      <w:tblPr>
        <w:tblW w:w="0" w:type="auto"/>
        <w:tblInd w:w="2" w:type="dxa"/>
        <w:tblLayout w:type="fixed"/>
        <w:tblCellMar>
          <w:top w:w="102" w:type="dxa"/>
          <w:left w:w="62" w:type="dxa"/>
          <w:bottom w:w="102" w:type="dxa"/>
          <w:right w:w="62" w:type="dxa"/>
        </w:tblCellMar>
        <w:tblLook w:val="0000"/>
      </w:tblPr>
      <w:tblGrid>
        <w:gridCol w:w="8250"/>
        <w:gridCol w:w="1531"/>
      </w:tblGrid>
      <w:tr w:rsidR="00F631EB" w:rsidRPr="0015278B">
        <w:tc>
          <w:tcPr>
            <w:tcW w:w="82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Расстояние от проезжей части до ствола</w:t>
            </w:r>
          </w:p>
        </w:tc>
      </w:tr>
      <w:tr w:rsidR="00F631EB" w:rsidRPr="0015278B">
        <w:tc>
          <w:tcPr>
            <w:tcW w:w="82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5 - 7</w:t>
            </w:r>
          </w:p>
        </w:tc>
      </w:tr>
      <w:tr w:rsidR="00F631EB" w:rsidRPr="0015278B">
        <w:tc>
          <w:tcPr>
            <w:tcW w:w="82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3 - 4</w:t>
            </w:r>
          </w:p>
        </w:tc>
      </w:tr>
      <w:tr w:rsidR="00F631EB" w:rsidRPr="0015278B">
        <w:tc>
          <w:tcPr>
            <w:tcW w:w="82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2 - 3</w:t>
            </w:r>
          </w:p>
        </w:tc>
      </w:tr>
      <w:tr w:rsidR="00F631EB" w:rsidRPr="0015278B">
        <w:tc>
          <w:tcPr>
            <w:tcW w:w="8250"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1,5 - 2</w:t>
            </w:r>
          </w:p>
        </w:tc>
      </w:tr>
      <w:tr w:rsidR="00F631EB" w:rsidRPr="0015278B">
        <w:tc>
          <w:tcPr>
            <w:tcW w:w="9781" w:type="dxa"/>
            <w:gridSpan w:val="2"/>
            <w:tcBorders>
              <w:top w:val="single" w:sz="4" w:space="0" w:color="auto"/>
              <w:left w:val="single" w:sz="4" w:space="0" w:color="auto"/>
              <w:bottom w:val="single" w:sz="4" w:space="0" w:color="auto"/>
              <w:right w:val="single" w:sz="4" w:space="0" w:color="auto"/>
            </w:tcBorders>
          </w:tcPr>
          <w:p w:rsidR="00F631EB" w:rsidRPr="0015278B" w:rsidRDefault="00F631EB">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F631EB" w:rsidRPr="007206B9" w:rsidRDefault="00F631EB" w:rsidP="00CC515C">
      <w:pPr>
        <w:autoSpaceDE w:val="0"/>
        <w:autoSpaceDN w:val="0"/>
        <w:adjustRightInd w:val="0"/>
        <w:spacing w:line="240" w:lineRule="auto"/>
        <w:jc w:val="right"/>
        <w:outlineLvl w:val="0"/>
        <w:rPr>
          <w:rFonts w:ascii="Times New Roman" w:hAnsi="Times New Roman" w:cs="Times New Roman"/>
          <w:color w:val="auto"/>
          <w:sz w:val="28"/>
          <w:szCs w:val="28"/>
        </w:rPr>
      </w:pPr>
    </w:p>
    <w:p w:rsidR="00F631EB" w:rsidRPr="0015278B" w:rsidRDefault="00F631EB" w:rsidP="00CC515C">
      <w:pPr>
        <w:autoSpaceDE w:val="0"/>
        <w:autoSpaceDN w:val="0"/>
        <w:adjustRightInd w:val="0"/>
        <w:spacing w:line="240" w:lineRule="auto"/>
        <w:jc w:val="right"/>
        <w:outlineLvl w:val="0"/>
        <w:rPr>
          <w:rFonts w:ascii="Times New Roman" w:hAnsi="Times New Roman" w:cs="Times New Roman"/>
          <w:color w:val="auto"/>
          <w:sz w:val="24"/>
          <w:szCs w:val="24"/>
        </w:rPr>
      </w:pPr>
      <w:bookmarkStart w:id="60" w:name="_Toc472352477"/>
      <w:r w:rsidRPr="0015278B">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15278B">
        <w:rPr>
          <w:rFonts w:ascii="Times New Roman" w:hAnsi="Times New Roman" w:cs="Times New Roman"/>
          <w:color w:val="auto"/>
          <w:sz w:val="24"/>
          <w:szCs w:val="24"/>
        </w:rPr>
        <w:t xml:space="preserve"> 2</w:t>
      </w:r>
      <w:bookmarkEnd w:id="60"/>
    </w:p>
    <w:p w:rsidR="00F631EB" w:rsidRPr="0015278B" w:rsidRDefault="00F631EB" w:rsidP="00CC515C">
      <w:pPr>
        <w:autoSpaceDE w:val="0"/>
        <w:autoSpaceDN w:val="0"/>
        <w:adjustRightInd w:val="0"/>
        <w:spacing w:line="240" w:lineRule="auto"/>
        <w:jc w:val="right"/>
        <w:rPr>
          <w:rFonts w:ascii="Times New Roman" w:hAnsi="Times New Roman" w:cs="Times New Roman"/>
          <w:color w:val="auto"/>
          <w:sz w:val="24"/>
          <w:szCs w:val="24"/>
        </w:rPr>
      </w:pPr>
    </w:p>
    <w:p w:rsidR="00F631EB" w:rsidRPr="0015278B" w:rsidRDefault="00F631EB" w:rsidP="00CC515C">
      <w:pPr>
        <w:autoSpaceDE w:val="0"/>
        <w:autoSpaceDN w:val="0"/>
        <w:adjustRightInd w:val="0"/>
        <w:spacing w:line="240" w:lineRule="auto"/>
        <w:jc w:val="right"/>
        <w:rPr>
          <w:rFonts w:ascii="Times New Roman" w:hAnsi="Times New Roman" w:cs="Times New Roman"/>
          <w:color w:val="auto"/>
          <w:sz w:val="24"/>
          <w:szCs w:val="24"/>
        </w:rPr>
      </w:pPr>
    </w:p>
    <w:p w:rsidR="00F631EB" w:rsidRPr="0015278B" w:rsidRDefault="00F631EB"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РЕКОМЕНДУЕМЫЙ РАСЧЕТ ШИРИНЫ ПЕШЕХОДНЫХ КОММУНИКАЦИЙ</w:t>
      </w:r>
    </w:p>
    <w:p w:rsidR="00F631EB" w:rsidRPr="0015278B" w:rsidRDefault="00F631EB" w:rsidP="00CC515C">
      <w:pPr>
        <w:autoSpaceDE w:val="0"/>
        <w:autoSpaceDN w:val="0"/>
        <w:adjustRightInd w:val="0"/>
        <w:spacing w:line="240" w:lineRule="auto"/>
        <w:jc w:val="center"/>
        <w:rPr>
          <w:rFonts w:ascii="Times New Roman" w:hAnsi="Times New Roman" w:cs="Times New Roman"/>
          <w:color w:val="auto"/>
          <w:sz w:val="24"/>
          <w:szCs w:val="24"/>
        </w:rPr>
      </w:pPr>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Расчет ширины тротуаров и других пешеходных коммуникаций рекомендуется производить по формуле:</w:t>
      </w:r>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15278B" w:rsidRDefault="00F631EB" w:rsidP="00CC515C">
      <w:pPr>
        <w:autoSpaceDE w:val="0"/>
        <w:autoSpaceDN w:val="0"/>
        <w:adjustRightInd w:val="0"/>
        <w:spacing w:line="240" w:lineRule="auto"/>
        <w:jc w:val="center"/>
        <w:rPr>
          <w:rFonts w:ascii="Times New Roman" w:hAnsi="Times New Roman" w:cs="Times New Roman"/>
          <w:color w:val="auto"/>
          <w:sz w:val="24"/>
          <w:szCs w:val="24"/>
        </w:rPr>
      </w:pPr>
      <w:r w:rsidRPr="000D0831">
        <w:rPr>
          <w:rFonts w:ascii="Times New Roman" w:hAnsi="Times New Roman" w:cs="Times New Roman"/>
          <w:noProof/>
          <w:color w:val="auto"/>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4.75pt;height:24pt;visibility:visible">
            <v:imagedata r:id="rId12" o:title=""/>
          </v:shape>
        </w:pict>
      </w:r>
      <w:r w:rsidRPr="0015278B">
        <w:rPr>
          <w:rFonts w:ascii="Times New Roman" w:hAnsi="Times New Roman" w:cs="Times New Roman"/>
          <w:color w:val="auto"/>
          <w:sz w:val="24"/>
          <w:szCs w:val="24"/>
        </w:rPr>
        <w:t>, где</w:t>
      </w:r>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B - расчетная ширина пешеходной коммуникации, м;</w:t>
      </w:r>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0D0831">
        <w:rPr>
          <w:rFonts w:ascii="Times New Roman" w:hAnsi="Times New Roman" w:cs="Times New Roman"/>
          <w:noProof/>
          <w:color w:val="auto"/>
          <w:position w:val="-12"/>
          <w:sz w:val="24"/>
          <w:szCs w:val="24"/>
        </w:rPr>
        <w:pict>
          <v:shape id="Рисунок 2" o:spid="_x0000_i1026" type="#_x0000_t75" style="width:9pt;height:24pt;visibility:visible">
            <v:imagedata r:id="rId13" o:title=""/>
          </v:shape>
        </w:pict>
      </w:r>
      <w:r w:rsidRPr="0015278B">
        <w:rPr>
          <w:rFonts w:ascii="Times New Roman" w:hAnsi="Times New Roman" w:cs="Times New Roman"/>
          <w:color w:val="auto"/>
          <w:sz w:val="24"/>
          <w:szCs w:val="24"/>
        </w:rPr>
        <w:t xml:space="preserve"> - стандартная ширина одной полосы пешеходного движения, равная 0,75 м;</w:t>
      </w:r>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631EB" w:rsidRPr="0015278B" w:rsidRDefault="00F631EB"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F631EB" w:rsidRPr="0015278B" w:rsidRDefault="00F631EB" w:rsidP="00CC515C">
      <w:pPr>
        <w:autoSpaceDE w:val="0"/>
        <w:autoSpaceDN w:val="0"/>
        <w:adjustRightInd w:val="0"/>
        <w:spacing w:line="240" w:lineRule="auto"/>
        <w:jc w:val="center"/>
        <w:outlineLvl w:val="1"/>
        <w:rPr>
          <w:rFonts w:ascii="Times New Roman" w:hAnsi="Times New Roman" w:cs="Times New Roman"/>
          <w:color w:val="auto"/>
          <w:sz w:val="24"/>
          <w:szCs w:val="24"/>
        </w:rPr>
      </w:pPr>
      <w:bookmarkStart w:id="61" w:name="_Toc472352478"/>
      <w:r w:rsidRPr="0015278B">
        <w:rPr>
          <w:rFonts w:ascii="Times New Roman" w:hAnsi="Times New Roman" w:cs="Times New Roman"/>
          <w:color w:val="auto"/>
          <w:sz w:val="24"/>
          <w:szCs w:val="24"/>
        </w:rPr>
        <w:t>Пропускная способность пешеходных коммуникаций</w:t>
      </w:r>
      <w:bookmarkEnd w:id="61"/>
    </w:p>
    <w:p w:rsidR="00F631EB" w:rsidRPr="0015278B" w:rsidRDefault="00F631EB" w:rsidP="00CC515C">
      <w:pPr>
        <w:autoSpaceDE w:val="0"/>
        <w:autoSpaceDN w:val="0"/>
        <w:adjustRightInd w:val="0"/>
        <w:spacing w:line="240" w:lineRule="auto"/>
        <w:jc w:val="center"/>
        <w:rPr>
          <w:rFonts w:ascii="Times New Roman" w:hAnsi="Times New Roman" w:cs="Times New Roman"/>
          <w:color w:val="auto"/>
          <w:sz w:val="24"/>
          <w:szCs w:val="24"/>
        </w:rPr>
      </w:pPr>
    </w:p>
    <w:p w:rsidR="00F631EB" w:rsidRPr="0015278B" w:rsidRDefault="00F631EB" w:rsidP="00CC515C">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Человек в час</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Элементы пешеходных коммуникаций              │ Пропускная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одной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полосы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движения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700│</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│развитой торговой сетью                                     │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800│</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│незначительной торговой сетью                               │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в пределах зеленых насаждений улиц и дорог     │  800 - 1000│</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│(бульвары)                                                  │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дороги (прогулочные)                         │   600 - 700│</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переходы через проезжую часть (наземные)     │ 1200 - 1500│</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Лестница                                                │   500 - 600│</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Пандус (уклон 1:10)                                     │         700│</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&lt;*&gt; Предельная пропускная способность,  принимаемая  при  определении│</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│максимальных нагрузок, - 1500 чел./час.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Примечание.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Ширина одной полосы пешеходного движения - 0,75 м.                   │</w:t>
      </w:r>
    </w:p>
    <w:p w:rsidR="00F631EB" w:rsidRPr="007206B9" w:rsidRDefault="00F631EB"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right"/>
        <w:outlineLvl w:val="0"/>
        <w:rPr>
          <w:rFonts w:ascii="Times New Roman" w:hAnsi="Times New Roman" w:cs="Times New Roman"/>
          <w:color w:val="auto"/>
          <w:sz w:val="28"/>
          <w:szCs w:val="28"/>
        </w:rPr>
      </w:pPr>
    </w:p>
    <w:p w:rsidR="00F631EB" w:rsidRPr="007206B9" w:rsidRDefault="00F631EB" w:rsidP="006267C7">
      <w:pPr>
        <w:autoSpaceDE w:val="0"/>
        <w:autoSpaceDN w:val="0"/>
        <w:adjustRightInd w:val="0"/>
        <w:spacing w:line="240" w:lineRule="auto"/>
        <w:jc w:val="right"/>
        <w:outlineLvl w:val="0"/>
        <w:rPr>
          <w:rFonts w:ascii="Times New Roman" w:hAnsi="Times New Roman" w:cs="Times New Roman"/>
          <w:color w:val="auto"/>
          <w:sz w:val="24"/>
          <w:szCs w:val="24"/>
        </w:rPr>
      </w:pPr>
      <w:bookmarkStart w:id="62" w:name="_Toc472352479"/>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3</w:t>
      </w:r>
      <w:bookmarkEnd w:id="62"/>
    </w:p>
    <w:p w:rsidR="00F631EB" w:rsidRPr="007206B9" w:rsidRDefault="00F631EB" w:rsidP="006267C7">
      <w:pPr>
        <w:autoSpaceDE w:val="0"/>
        <w:autoSpaceDN w:val="0"/>
        <w:adjustRightInd w:val="0"/>
        <w:spacing w:line="240" w:lineRule="auto"/>
        <w:jc w:val="center"/>
        <w:rPr>
          <w:rFonts w:ascii="Times New Roman" w:hAnsi="Times New Roman" w:cs="Times New Roman"/>
          <w:color w:val="auto"/>
          <w:sz w:val="24"/>
          <w:szCs w:val="24"/>
        </w:rPr>
      </w:pPr>
    </w:p>
    <w:p w:rsidR="00F631EB" w:rsidRPr="007206B9" w:rsidRDefault="00F631EB"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F631EB" w:rsidRPr="007206B9" w:rsidRDefault="00F631EB"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РЕКРЕАЦИОННОГО НАЗНАЧЕНИЯ</w:t>
      </w:r>
    </w:p>
    <w:p w:rsidR="00F631EB" w:rsidRPr="007206B9" w:rsidRDefault="00F631EB" w:rsidP="006267C7">
      <w:pPr>
        <w:autoSpaceDE w:val="0"/>
        <w:autoSpaceDN w:val="0"/>
        <w:adjustRightInd w:val="0"/>
        <w:spacing w:line="240" w:lineRule="auto"/>
        <w:jc w:val="center"/>
        <w:rPr>
          <w:rFonts w:ascii="Times New Roman" w:hAnsi="Times New Roman" w:cs="Times New Roman"/>
          <w:color w:val="auto"/>
          <w:sz w:val="24"/>
          <w:szCs w:val="24"/>
        </w:rPr>
      </w:pPr>
    </w:p>
    <w:p w:rsidR="00F631EB" w:rsidRPr="007206B9" w:rsidRDefault="00F631EB"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3" w:name="_Toc472352480"/>
      <w:r w:rsidRPr="007206B9">
        <w:rPr>
          <w:rFonts w:ascii="Times New Roman" w:hAnsi="Times New Roman" w:cs="Times New Roman"/>
          <w:color w:val="auto"/>
          <w:sz w:val="24"/>
          <w:szCs w:val="24"/>
        </w:rPr>
        <w:t>Таблица 1. Организация аллей и дорог парка, лесопарка</w:t>
      </w:r>
      <w:bookmarkEnd w:id="63"/>
    </w:p>
    <w:p w:rsidR="00F631EB" w:rsidRPr="007206B9" w:rsidRDefault="00F631EB"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и других крупных объектов рекреации</w:t>
      </w:r>
    </w:p>
    <w:p w:rsidR="00F631EB" w:rsidRPr="007206B9" w:rsidRDefault="00F631EB"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F631EB" w:rsidRPr="007206B9" w:rsidRDefault="00F631EB"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Типы аллей │  Ширина  │     Назначение     │      Рекомендации по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дорог   │   (м)    │                    │      благоустройству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Основные  │   6 - 9  │      Интенсивное   │     Допускаются     зеленые│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│пешеходное  движение│разделительные        полосы│</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│аллеи и     │          │(более  300  ч/час).│шириной порядка 2  м,  через│</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          │Допускается   проезд│каждые 25 - 30 м -  проходы.│</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│внутрипаркового     │Если   аллея    на    берегу│</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│водоема,    ее    поперечный│</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│Соединяет           │профиль может быть  решен  в│</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│функциональные  зоны│разных   уровнях,    которые│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участки    между│связаны  откосами,  стенками│</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│собой, те и другие с│и   лестницами.    Покрытие:│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│основными входами.  │твердое             (плитка,│</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│асфальтобетон)             с│</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│обрамлением         бортовым│</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│камнем.  Обрезка  ветвей  на│</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Второсте-  │ 3 - 4,5  │      Интенсивное   │     Трассируются         по│</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│пенные аллеи│          │пешеходное  движение│живописным   местам,   могут│</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 дороги *  │          │(до   300    ч/час).│иметь          криволинейные│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проезд│очертания. Покрытие: твердое│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│(плитка,     асфальтобетон),│</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│щебеночное,     обработанное│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│Соединяют           │вяжущими. Обрезка ветвей  на│</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│второстепенные входы│высоту 2,0 - 2,5 м.  Садовый│</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парковые  объекты│борт, бордюры  из  цветов  и│</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│между собой.        │трав,   водоотводные   лотки│</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│или др.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Дополни-  │1,5 - 2,5 │      Пешеходное    │     Свободная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│тельные     │          │движение       малой│трассировка, каждый  поворот│</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│интенсивности.      │оправдан   и    зафиксирован│</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│Проезд транспорта не│объектом,       сооружением,│</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│группой    или    одиночными│</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│Подводят к отдельным│насаждениями.     Продольный│</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│парковым            │уклон     допускается     80│</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│сооружениям.        │промилле.  Покрытие: плитка,│</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│грунтовое улучшенное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Тропы     │0,75 - 1,0│     Дополнительная │     Трассируется         по│</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│прогулочная  сеть  с│крутым склонам, через  чаши,│</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│естественным        │овраги, ручьи.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│характером          │      Покрытие: грунтовое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│ландшафта.          │естественное.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Велосипед-│  1,5 -   │     Велосипедные   │     Трассирование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│ные дорожки │   2,25   │прогулки            │замкнутое        (кольцевое,│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│петельное,    восьмерочное).│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│Рекомендуется          пункт│</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│техобслуживания.    Покрытие│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│твердое. Обрезка  ветвей  на│</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для  │4,0 - 6,0 │     Прогулки       │     Наибольшие   продольные│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│конной езды │          │верхом, в  экипажах,│уклоны до 60 промилле.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│санях.   Допускается│     Обрезка    ветвей    на│</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│высоту 4 м.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     Покрытие:     грунтовое│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│улучшенное.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Автомо-   │4,5 - 7,0 │     Автомобильные  │     Трассируется         по│</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│бильная     │          │прогулки  и   проезд│периферии    лесопарка     в│</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│дорога      │          │внутрипаркового     │стороне    от     пешеходных│</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│(парквей)   │          │транспорта.         │коммуникаций.     Наибольший│</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Допускается    │продольный      уклон     70│</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│промилле,  макс.  скорость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│40      км/час.      Радиусы│</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│закруглений - не менее 15 м.│</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│Покрытие:     асфальтобетон,│</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│щебеночное,       гравийное,│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│обработка          вяжущими,│</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│бордюрный камень.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1.  В  ширину   пешеходных    аллей    включаются    зоны│</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│пешеходного  движения,  разграничительные  зеленые  полосы,  водоотводные│</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│лотки и площадки  для  установки  скамеек.  Устройство  разграничительных│</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│зеленых полос необходимо при ширине более 6 м.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На типах  аллей  и  дорог,  помеченных   знаком  "*",   допускается│</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│катание  на  роликовых  досках,  коньках,  самокатах,  помимо  специально│</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│оборудованных территорий.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3. Автомобильные   дороги   следует  предусматривать  в  лесопарках  с│</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│размером территории более 100 га.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center"/>
        <w:rPr>
          <w:rFonts w:ascii="Times New Roman" w:hAnsi="Times New Roman" w:cs="Times New Roman"/>
          <w:color w:val="auto"/>
          <w:sz w:val="28"/>
          <w:szCs w:val="28"/>
        </w:rPr>
      </w:pPr>
    </w:p>
    <w:p w:rsidR="00F631EB" w:rsidRPr="007206B9" w:rsidRDefault="00F631EB"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4" w:name="_Toc472352481"/>
      <w:r w:rsidRPr="007206B9">
        <w:rPr>
          <w:rFonts w:ascii="Times New Roman" w:hAnsi="Times New Roman" w:cs="Times New Roman"/>
          <w:color w:val="auto"/>
          <w:sz w:val="24"/>
          <w:szCs w:val="24"/>
        </w:rPr>
        <w:t>Таблица 2. Организация площадок городского парка</w:t>
      </w:r>
      <w:bookmarkEnd w:id="64"/>
    </w:p>
    <w:p w:rsidR="00F631EB" w:rsidRPr="007206B9" w:rsidRDefault="00F631EB" w:rsidP="006267C7">
      <w:pPr>
        <w:autoSpaceDE w:val="0"/>
        <w:autoSpaceDN w:val="0"/>
        <w:adjustRightInd w:val="0"/>
        <w:spacing w:line="240" w:lineRule="auto"/>
        <w:jc w:val="center"/>
        <w:rPr>
          <w:rFonts w:ascii="Times New Roman" w:hAnsi="Times New Roman" w:cs="Times New Roman"/>
          <w:color w:val="auto"/>
          <w:sz w:val="24"/>
          <w:szCs w:val="24"/>
        </w:rPr>
      </w:pPr>
    </w:p>
    <w:p w:rsidR="00F631EB" w:rsidRPr="007206B9" w:rsidRDefault="00F631EB" w:rsidP="006267C7">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В кв. метрах</w:t>
      </w:r>
    </w:p>
    <w:p w:rsidR="00F631EB" w:rsidRPr="007206B9" w:rsidRDefault="00F631EB" w:rsidP="006267C7">
      <w:pPr>
        <w:autoSpaceDE w:val="0"/>
        <w:autoSpaceDN w:val="0"/>
        <w:adjustRightInd w:val="0"/>
        <w:spacing w:line="240" w:lineRule="auto"/>
        <w:jc w:val="both"/>
        <w:rPr>
          <w:rFonts w:ascii="Courier New" w:hAnsi="Courier New" w:cs="Courier New"/>
          <w:color w:val="auto"/>
          <w:sz w:val="24"/>
          <w:szCs w:val="24"/>
        </w:rPr>
      </w:pPr>
      <w:r w:rsidRPr="007206B9">
        <w:rPr>
          <w:rFonts w:ascii="Courier New" w:hAnsi="Courier New" w:cs="Courier New"/>
          <w:color w:val="auto"/>
          <w:sz w:val="24"/>
          <w:szCs w:val="24"/>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Парковые  │   Назначение    │      Элементы      │  Размеры  │Мин.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и │                 │  благоустройства   │           │норма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                    │           │на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│посети-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│теля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│Основные   │Центры парковой  │Бассейны, фонтаны,  │С учетом   │   1,5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│планировки,      │скульптура,         │пропускной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│размещаются на   │партерная зелень,   │способности│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│пересечении      │цветники, парадное  │отходящих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у входной │и декоративное      │от входа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│части парка,     │освещение.          │аллей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│перед            │Покрытие: плиточное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│сооружениями     │мощение, бортовой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│камень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│Проведение       │Осветительное       │1200 - 5000│1,0 - 2,5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│массовых   │концертов,       │оборудование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│мероприятий│праздников,      │(фонари,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│большие размеры. │прожекторы).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│Формируется в    │Посадки - по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│виде лугового    │периметру.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│пространства или │Покрытие: газонное,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│твердое (плитка),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│регулярного      │комбинированное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│очертания. Связь │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главной аллее │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В различных   │   Везде:           │ 20 - 200  │  5 - 20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│отдыха,    │частях парка.    │освещение, беседки,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│лужайки    │   Виды площадок:│перголы, трельяжи,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регулярной  │скамьи, урны.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│Декоративное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│регулярным       │оформление в центре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│озеленением;     │(цветник, фонтан,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   │скульптура, вазон).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│Покрытие: мощение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│плиткой, бортовой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│камень, бордюры из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│цветов и трав.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│растений;        │На площадках-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свободной   │лужайках - газон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растений│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Танцева- │   Размещаются   │   Освещение,       │ 150 - 500 │   2,0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│льные      │рядом с главными │ограждение, скамьи,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│или              │урны.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│сооружения │второстепенными  │   Покрытие: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│аллеями          │специальное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Малоподвижные │   Игровое,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│индивидуальные,  │физкультурно-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│подвижные        │оздоровительное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 3 лет │коллективные     │оборудование,       │ 10 - 100  │   3,0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│- 4 - 6 лет│игры. Размещение │освещение, скамьи,  │ 120 - 300 │   5,0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│- 7 - 14   │вдоль            │урны.               │500 - 2000 │   10,0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│второстепенных   │   Покрытие: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│песчаное, фунтовое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├───────────┼─────────────────┤улучшенное, газон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Подвижные     │                    │1200 - 1700│   15,0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│комплексы  │коллективные игры│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                 │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 14 лет  │                 │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Спортив-│   Различные     │   Специальное      │150 - 7000 │   10,0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│но-игровые │подвижные игры и │оборудование и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и│развлечения, в   │благоустройство,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│подростков │т.ч. велодромы,  │рассчитанное на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│10 - 17    │скалодромы,      │конкретное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для   │мини-рампы,      │спортивно-игровое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│взрослых   │катание на       │использование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│роликовых коньках│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пр.            │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Предпар-│   У входов в    │   Покрытие:        │   Определяются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│ковые      │парк, у мест     │асфальтобетонное,   │транспортными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с  │пересечения      │плиточное, плитки и │требованиями и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│автостоян- │подъездов к парку│соты, утопленные в  │графиком движения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│кой        │с городским      │газон, оборудованы  │транспорта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│транспортом      │бортовым камнем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Times New Roman" w:hAnsi="Times New Roman" w:cs="Times New Roman"/>
          <w:color w:val="auto"/>
          <w:sz w:val="28"/>
          <w:szCs w:val="28"/>
        </w:rPr>
      </w:pPr>
    </w:p>
    <w:p w:rsidR="00F631EB" w:rsidRPr="007206B9" w:rsidRDefault="00F631EB"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5" w:name="_Toc472352482"/>
      <w:r w:rsidRPr="007206B9">
        <w:rPr>
          <w:rFonts w:ascii="Times New Roman" w:hAnsi="Times New Roman" w:cs="Times New Roman"/>
          <w:color w:val="auto"/>
          <w:sz w:val="24"/>
          <w:szCs w:val="24"/>
        </w:rPr>
        <w:t>Таблица 3. Площади и пропускная способность парковых</w:t>
      </w:r>
      <w:bookmarkEnd w:id="65"/>
    </w:p>
    <w:p w:rsidR="00F631EB" w:rsidRPr="007206B9" w:rsidRDefault="00F631EB"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сооружений и площадок</w:t>
      </w:r>
    </w:p>
    <w:p w:rsidR="00F631EB" w:rsidRPr="007206B9" w:rsidRDefault="00F631EB"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F631EB" w:rsidRPr="007206B9" w:rsidRDefault="00F631EB"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Наименование объектов и сооружений │    Пропускная     │Норма площади в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одного │ кв. м на одно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места или объекта │ место или один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(человек в день)  │     объект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         2         │       3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Аттракцион крупный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250        │      800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Малый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Бассейн для плавания: открытый  │      50 x 5       │    25 x 10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    50 x 100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Игротека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20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хорового пения     │        6,0        │      1,0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(терраса, зал) для     │        4,0        │      1,5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│танцев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театр                  │        1,0        │      1,0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кинотеатр (без фойе)     │        5,0        │      1,2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цирк                     │        2,0        │      1,5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Выставочный павильон            │        5,0        │      10,0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лекторий               │        3,0        │      0,5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Павильон для чтения и тихих игр │        6,0        │      3,0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Кафе                             │        6,0        │      2,5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Торговый киоск                  │       50,0        │      6,0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Киоск-библиотека                │       50,0        │       60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Касса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120,0 (в 1 час)  │      2,0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Туалет                          │  20,0 (в 1 час)   │      1,2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Беседки для отдыха              │       10,0        │      2,0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Водно-лыжная станция            │        6,0        │      4,0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Физкультурно-тренажерный зал    │       10,0        │      3,0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Летняя раздевалка               │       20,0        │      2,0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Зимняя раздевалка               │       10,0        │      3,0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душ с раздевалками       │       10,0        │      1,5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автомобилей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4,0 машины     │      25,0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велосипедов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12,0 машины    │      1,0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Биллиардная (1 стол)            │         6         │       20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Детский автодром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Каток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x 4      │    51 x 24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Корт для тенниса (крытый)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30 x 18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бадминтона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6,1 x 13,4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баскетбола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15 x 4       │    26 x 14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волейбола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18 x 4       │     19 x 9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гимнастики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30 x 5       │    40 x 26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городков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 x 5       │    30 x 15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дошкольников       │         6         │       2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массовых игр       │         6         │       3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наст. тенниса (1   │       5 x 4       │   2,7 x 1,52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│стол)                               │                   │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тенниса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40 x 20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футбола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24 x 2       │    90 x 45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96 x 94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хоккея с шайбой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60 x 30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Спортивное ядро, стадион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96 x 120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Консультационный пункт          │         5         │      0,4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bookmarkStart w:id="66" w:name="Par287"/>
      <w:bookmarkEnd w:id="66"/>
      <w:r w:rsidRPr="007206B9">
        <w:rPr>
          <w:rFonts w:ascii="Courier New" w:hAnsi="Courier New" w:cs="Courier New"/>
          <w:color w:val="auto"/>
        </w:rPr>
        <w:t>│   &lt;*&gt; Норма площади дана на объект.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bookmarkStart w:id="67" w:name="Par288"/>
      <w:bookmarkEnd w:id="67"/>
      <w:r w:rsidRPr="007206B9">
        <w:rPr>
          <w:rFonts w:ascii="Courier New" w:hAnsi="Courier New" w:cs="Courier New"/>
          <w:color w:val="auto"/>
        </w:rPr>
        <w:t>│   &lt;**&gt; Объект расположен за границами территории парка.                 │</w:t>
      </w:r>
    </w:p>
    <w:p w:rsidR="00F631EB" w:rsidRPr="007206B9" w:rsidRDefault="00F631EB"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6267C7">
      <w:pPr>
        <w:autoSpaceDE w:val="0"/>
        <w:autoSpaceDN w:val="0"/>
        <w:adjustRightInd w:val="0"/>
        <w:spacing w:line="240" w:lineRule="auto"/>
        <w:jc w:val="both"/>
        <w:rPr>
          <w:rFonts w:ascii="Times New Roman" w:hAnsi="Times New Roman" w:cs="Times New Roman"/>
          <w:color w:val="auto"/>
          <w:sz w:val="28"/>
          <w:szCs w:val="28"/>
        </w:rPr>
      </w:pPr>
    </w:p>
    <w:p w:rsidR="00F631EB" w:rsidRPr="007206B9" w:rsidRDefault="00F631EB"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F631EB" w:rsidRPr="007206B9" w:rsidRDefault="00F631EB"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F631EB" w:rsidRDefault="00F631EB" w:rsidP="00946AFC">
      <w:pPr>
        <w:autoSpaceDE w:val="0"/>
        <w:autoSpaceDN w:val="0"/>
        <w:adjustRightInd w:val="0"/>
        <w:spacing w:line="240" w:lineRule="auto"/>
        <w:jc w:val="right"/>
        <w:outlineLvl w:val="0"/>
        <w:rPr>
          <w:rFonts w:ascii="Times New Roman" w:hAnsi="Times New Roman" w:cs="Times New Roman"/>
          <w:color w:val="auto"/>
          <w:sz w:val="24"/>
          <w:szCs w:val="24"/>
        </w:rPr>
      </w:pPr>
      <w:bookmarkStart w:id="68" w:name="_Toc472352483"/>
    </w:p>
    <w:p w:rsidR="00F631EB" w:rsidRDefault="00F631EB" w:rsidP="00946AFC">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Pr="007206B9" w:rsidRDefault="00F631EB" w:rsidP="00946AFC">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 xml:space="preserve">№ </w:t>
      </w:r>
      <w:r w:rsidRPr="007206B9">
        <w:rPr>
          <w:rFonts w:ascii="Times New Roman" w:hAnsi="Times New Roman" w:cs="Times New Roman"/>
          <w:color w:val="auto"/>
          <w:sz w:val="24"/>
          <w:szCs w:val="24"/>
        </w:rPr>
        <w:t>4</w:t>
      </w:r>
      <w:bookmarkEnd w:id="68"/>
    </w:p>
    <w:p w:rsidR="00F631EB" w:rsidRDefault="00F631EB" w:rsidP="00946AFC">
      <w:pPr>
        <w:autoSpaceDE w:val="0"/>
        <w:autoSpaceDN w:val="0"/>
        <w:adjustRightInd w:val="0"/>
        <w:spacing w:line="240" w:lineRule="auto"/>
        <w:jc w:val="center"/>
        <w:rPr>
          <w:rFonts w:ascii="Times New Roman" w:hAnsi="Times New Roman" w:cs="Times New Roman"/>
          <w:color w:val="auto"/>
          <w:sz w:val="24"/>
          <w:szCs w:val="24"/>
        </w:rPr>
      </w:pPr>
    </w:p>
    <w:p w:rsidR="00F631EB" w:rsidRPr="007206B9" w:rsidRDefault="00F631EB"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F631EB" w:rsidRPr="007206B9" w:rsidRDefault="00F631EB"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ПРОИЗВОДСТВЕННОГО НАЗНАЧЕНИЯ</w:t>
      </w:r>
    </w:p>
    <w:p w:rsidR="00F631EB" w:rsidRPr="007206B9" w:rsidRDefault="00F631EB" w:rsidP="00946AFC">
      <w:pPr>
        <w:autoSpaceDE w:val="0"/>
        <w:autoSpaceDN w:val="0"/>
        <w:adjustRightInd w:val="0"/>
        <w:spacing w:line="240" w:lineRule="auto"/>
        <w:jc w:val="center"/>
        <w:rPr>
          <w:rFonts w:ascii="Times New Roman" w:hAnsi="Times New Roman" w:cs="Times New Roman"/>
          <w:color w:val="auto"/>
          <w:sz w:val="24"/>
          <w:szCs w:val="24"/>
        </w:rPr>
      </w:pPr>
    </w:p>
    <w:p w:rsidR="00F631EB" w:rsidRPr="007206B9" w:rsidRDefault="00F631EB" w:rsidP="00946AFC">
      <w:pPr>
        <w:autoSpaceDE w:val="0"/>
        <w:autoSpaceDN w:val="0"/>
        <w:adjustRightInd w:val="0"/>
        <w:spacing w:line="240" w:lineRule="auto"/>
        <w:jc w:val="center"/>
        <w:outlineLvl w:val="1"/>
        <w:rPr>
          <w:rFonts w:ascii="Times New Roman" w:hAnsi="Times New Roman" w:cs="Times New Roman"/>
          <w:color w:val="auto"/>
          <w:sz w:val="24"/>
          <w:szCs w:val="24"/>
        </w:rPr>
      </w:pPr>
      <w:bookmarkStart w:id="69" w:name="_Toc472352484"/>
      <w:r w:rsidRPr="007206B9">
        <w:rPr>
          <w:rFonts w:ascii="Times New Roman" w:hAnsi="Times New Roman" w:cs="Times New Roman"/>
          <w:color w:val="auto"/>
          <w:sz w:val="24"/>
          <w:szCs w:val="24"/>
        </w:rPr>
        <w:t>Благоустройство производственных объектов</w:t>
      </w:r>
      <w:bookmarkEnd w:id="69"/>
    </w:p>
    <w:p w:rsidR="00F631EB" w:rsidRPr="007206B9" w:rsidRDefault="00F631EB"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различных отраслей</w:t>
      </w:r>
    </w:p>
    <w:p w:rsidR="00F631EB" w:rsidRPr="007206B9" w:rsidRDefault="00F631EB" w:rsidP="00946AFC">
      <w:pPr>
        <w:autoSpaceDE w:val="0"/>
        <w:autoSpaceDN w:val="0"/>
        <w:adjustRightInd w:val="0"/>
        <w:spacing w:line="240" w:lineRule="auto"/>
        <w:ind w:firstLine="540"/>
        <w:jc w:val="both"/>
        <w:rPr>
          <w:rFonts w:ascii="Times New Roman" w:hAnsi="Times New Roman" w:cs="Times New Roman"/>
          <w:color w:val="auto"/>
          <w:sz w:val="32"/>
          <w:szCs w:val="32"/>
        </w:rPr>
      </w:pP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Отрасли    │ Мероприятия защиты  │        Рекомендуемые приемы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предприятий  │  окружающей среды   │          благоустройства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Приборостро-│  Изоляция  цехов  от│  Максимальное применение  газонного│</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│ительная и ра-│подсобных,  складских│покрытия,  твердые  покрытия  только│</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│диоэлектронная│зон и улиц;          │из  твердых  непылящих   материалов.│</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  защита   территории│Устройство  водоемов,   фонтанов   и│</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пыли   и   других│поливочного водопровода.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│вредностей,  а  также│  Плотные посадки защитных полос  из│</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перегрева солнцем.│массивов и групп.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Рядовые  посадки  вдоль   основных│</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│подходов.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Недопустимы  растения,  засоряющие│</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│среду пыльцой, семенами,  волосками,│</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│пухом.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Рекомендуемые: фруктовые  деревья,│</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│цветники, розарии.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Текстильная │  Изоляция отделочных│  Размещение  площадок  отдыха   вне│</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│промышленность│цехов;       создание│зоны влияния отделочных цехов.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│комфортных    условий│  Озеленение    вокруг    отделочных│</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│отдыха и передвижения│цехов,    обеспечивающее     хорошую│</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территории;       │аэрацию.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шумозащита         │  Широкое   применение    цветников,│</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│фонтанов,  декоративной  скульптуры,│</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│игровых      устройств,      средств│</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│информации.   Шумозащита    площадок│</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│отдыха.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Сады на плоских крышах корпусов.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Ограничений   ассортимента    нет:│</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│лиственные,                 хвойные,│</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│красивоцветущие кустарники, лианы  и│</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Маслосыро-  │  Изоляция           │  Создание устойчивого газона.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│дельная      и│производственных     │  Плотные     древесно-кустарниковые│</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│молочная      │цехов  от  инженерно-│насаждения     занимают    до    50%│</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│промышленность│транспортных         │озелененной территории.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│коммуникаций;        │  Укрупненные  однопородные   группы│</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│насаждений  "опоясывают"  территорию│</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 всех сторон.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дуб│</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│красный,    рябина     обыкновенная,│</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│лиственница европейская, ель  белая,│</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│сербская и др.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Покрытия  проездов  -   монолитный│</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│бетон, тротуары из бетонных плит.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Хлебопекар- │  Изоляция           │  Производственная  зона  окружается│</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│ная промышлен-│прилегающей          │живописными растянутыми  группами  и│</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│ность         │территории           │полосами    древесных     насаждений│</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от│(липа,   клен,   тополь   канадский,│</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│производственного    │рябина   обыкновенная,   лиственница│</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│шума;                │сибирская, ель белая).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хорошее            │  В предзаводской зоне  -  одиночные│</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│проветривание        │декоративные   экземпляры   деревьев│</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│(ель  колючая,  сизая,  серебристая,│</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│клен Шведлера).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Мясокомбина-│  Защита   селитебной│  Размещение   площадок   отдыха   у│</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│ты            │территории         от│административного     корпуса,     у│</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│проникновения запаха;│многолюдных   цехов   и   в   местах│</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│отпуска готовой продукции.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аэрация территории │  Обыкновенный газон, ажурные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│древесно-кустарниковые посадки.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Посадки│</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│для визуальной изоляции цехов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Строительная│  Снижение      шума,│  Плотные   защитные   посадки    из│</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│промышленность│скорости   ветра    и│больших    живописных    групп     и│</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│запыленности       на│массивов.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  Площадки    отдыха    декорируются│</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изоляция           │яркими цветниками.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│прилегающей          │  Активно    вводится     цвет     в│</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│застройку, транспортные  устройства,│</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│малые  архитектурные  формы  и   др.│</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оживление          │элементы благоустройства.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│монотонной          и│  Ассортимент: клены,  ясени,  липы,│</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│бесцветной среды     │вязы и т.п.                         │</w:t>
      </w:r>
    </w:p>
    <w:p w:rsidR="00F631EB" w:rsidRPr="007206B9" w:rsidRDefault="00F631EB"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bookmarkStart w:id="70" w:name="_Toc472352485"/>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F631EB" w:rsidRPr="007206B9" w:rsidRDefault="00F631EB" w:rsidP="001C0079">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5</w:t>
      </w:r>
      <w:bookmarkEnd w:id="70"/>
    </w:p>
    <w:p w:rsidR="00F631EB" w:rsidRPr="007206B9" w:rsidRDefault="00F631EB" w:rsidP="001C0079">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к Методическим рекомендациям</w:t>
      </w:r>
    </w:p>
    <w:p w:rsidR="00F631EB" w:rsidRPr="007206B9" w:rsidRDefault="00F631EB" w:rsidP="001C0079">
      <w:pPr>
        <w:autoSpaceDE w:val="0"/>
        <w:autoSpaceDN w:val="0"/>
        <w:adjustRightInd w:val="0"/>
        <w:spacing w:line="240" w:lineRule="auto"/>
        <w:jc w:val="right"/>
        <w:rPr>
          <w:rFonts w:ascii="Times New Roman" w:hAnsi="Times New Roman" w:cs="Times New Roman"/>
          <w:color w:val="auto"/>
          <w:sz w:val="24"/>
          <w:szCs w:val="24"/>
        </w:rPr>
      </w:pPr>
    </w:p>
    <w:p w:rsidR="00F631EB" w:rsidRPr="007206B9" w:rsidRDefault="00F631EB" w:rsidP="001C0079">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ВИДЫ ПОКРЫТИЯ ТРАНСПОРТНЫХ И ПЕШЕХОДНЫХ КОММУНИКАЦИЙ</w:t>
      </w:r>
    </w:p>
    <w:p w:rsidR="00F631EB" w:rsidRPr="007206B9" w:rsidRDefault="00F631EB" w:rsidP="001C0079">
      <w:pPr>
        <w:autoSpaceDE w:val="0"/>
        <w:autoSpaceDN w:val="0"/>
        <w:adjustRightInd w:val="0"/>
        <w:spacing w:line="240" w:lineRule="auto"/>
        <w:jc w:val="center"/>
        <w:rPr>
          <w:rFonts w:ascii="Times New Roman" w:hAnsi="Times New Roman" w:cs="Times New Roman"/>
          <w:color w:val="auto"/>
          <w:sz w:val="24"/>
          <w:szCs w:val="24"/>
        </w:rPr>
      </w:pPr>
    </w:p>
    <w:p w:rsidR="00F631EB" w:rsidRPr="007206B9" w:rsidRDefault="00F631EB"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1" w:name="_Toc472352486"/>
      <w:r w:rsidRPr="007206B9">
        <w:rPr>
          <w:rFonts w:ascii="Times New Roman" w:hAnsi="Times New Roman" w:cs="Times New Roman"/>
          <w:color w:val="auto"/>
          <w:sz w:val="24"/>
          <w:szCs w:val="24"/>
        </w:rPr>
        <w:t>Таблица 1. Покрытия транспортных коммуникаций</w:t>
      </w:r>
      <w:bookmarkEnd w:id="71"/>
    </w:p>
    <w:p w:rsidR="00F631EB" w:rsidRPr="007206B9" w:rsidRDefault="00F631EB" w:rsidP="001C0079">
      <w:pPr>
        <w:autoSpaceDE w:val="0"/>
        <w:autoSpaceDN w:val="0"/>
        <w:adjustRightInd w:val="0"/>
        <w:spacing w:line="240" w:lineRule="auto"/>
        <w:jc w:val="center"/>
        <w:rPr>
          <w:rFonts w:ascii="Times New Roman" w:hAnsi="Times New Roman" w:cs="Times New Roman"/>
          <w:color w:val="auto"/>
          <w:sz w:val="28"/>
          <w:szCs w:val="28"/>
        </w:rPr>
      </w:pP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 комплексного    │  Материал верхнего слоя  │   Нормативный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благоустройства улично-  │ покрытия проезжей части  │     документ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дорожной сети       │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Улицы и дороги           │  Асфальтобетон:          │  </w:t>
      </w:r>
      <w:hyperlink r:id="rId14"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Магистральные       улицы│  - типов А и Б, 1 марки;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│общегородского значения:   │  - щебнемастичный;       │  ТУ-5718-001-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      непрерывным│                          │00011168-2000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│движением                  │  - литой тип II.         │  ТУ 400-24-158-89│</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  ТУ 57-1841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│02804042596-01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 регулируемым движением │  То же                   │  То же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Магистральные       улицы│  Асфальтобетон типов Б  и│  </w:t>
      </w:r>
      <w:hyperlink r:id="rId15"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│районного значения         │В, 1 марки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Местного значения:       │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 в жилой застройке      │  Асфальтобетон типов В, Г│  </w:t>
      </w:r>
      <w:hyperlink r:id="rId16"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в   производственной    и│  Асфальтобетон типов Б  и│  </w:t>
      </w:r>
      <w:hyperlink r:id="rId17"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│коммунально-складской      │В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│зонах                      │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Площади                  │  Асфальтобетон типов Б  и│  </w:t>
      </w:r>
      <w:hyperlink r:id="rId18"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Представительские,       │  Пластбетон цветной.     │  ТУ 400-24-110-76│</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│приобъектные,  общественно-│  Штучные   элементы    из│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│транспортные               │искусственного         или│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│природного камня.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Транспортных развязок    │  Асфальтобетон:          │  </w:t>
      </w:r>
      <w:hyperlink r:id="rId19"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типов А и Б;          │  ТУ 5718-001-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щебнемастичный        │00011168-2000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Искусственные сооружения │  Асфальтобетон:          │  </w:t>
      </w:r>
      <w:hyperlink r:id="rId20"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Мосты,          эстакады,│  - тип Б;                │  ТУ-5718-001 -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│путепроводы, тоннели       │  - щебнемастичный;       │00011168-2000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ТУ 400-24-158-89│</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литой типов I и II.   │  ТУ 57-1841-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шероховатых│02804042596-01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                  │</w:t>
      </w:r>
    </w:p>
    <w:p w:rsidR="00F631EB" w:rsidRPr="007206B9" w:rsidRDefault="00F631EB"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F631EB" w:rsidRPr="007206B9" w:rsidRDefault="00F631EB" w:rsidP="001C0079">
      <w:pPr>
        <w:autoSpaceDE w:val="0"/>
        <w:autoSpaceDN w:val="0"/>
        <w:adjustRightInd w:val="0"/>
        <w:spacing w:line="240" w:lineRule="auto"/>
        <w:ind w:firstLine="540"/>
        <w:jc w:val="both"/>
        <w:rPr>
          <w:rFonts w:ascii="Times New Roman" w:hAnsi="Times New Roman" w:cs="Times New Roman"/>
          <w:color w:val="auto"/>
          <w:sz w:val="32"/>
          <w:szCs w:val="32"/>
        </w:rPr>
      </w:pPr>
    </w:p>
    <w:p w:rsidR="00F631EB" w:rsidRDefault="00F631EB"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2" w:name="_Toc472352487"/>
    </w:p>
    <w:p w:rsidR="00F631EB" w:rsidRDefault="00F631EB" w:rsidP="001C0079">
      <w:pPr>
        <w:autoSpaceDE w:val="0"/>
        <w:autoSpaceDN w:val="0"/>
        <w:adjustRightInd w:val="0"/>
        <w:spacing w:line="240" w:lineRule="auto"/>
        <w:jc w:val="center"/>
        <w:outlineLvl w:val="1"/>
        <w:rPr>
          <w:rFonts w:ascii="Times New Roman" w:hAnsi="Times New Roman" w:cs="Times New Roman"/>
          <w:color w:val="auto"/>
          <w:sz w:val="24"/>
          <w:szCs w:val="24"/>
        </w:rPr>
      </w:pPr>
    </w:p>
    <w:p w:rsidR="00F631EB" w:rsidRPr="007206B9" w:rsidRDefault="00F631EB" w:rsidP="001C0079">
      <w:pPr>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Таблица 2. Покрытия пешеходных коммуникаций</w:t>
      </w:r>
      <w:bookmarkEnd w:id="72"/>
    </w:p>
    <w:p w:rsidR="00F631EB" w:rsidRPr="007206B9" w:rsidRDefault="00F631EB" w:rsidP="001C0079">
      <w:pPr>
        <w:autoSpaceDE w:val="0"/>
        <w:autoSpaceDN w:val="0"/>
        <w:adjustRightInd w:val="0"/>
        <w:spacing w:line="240" w:lineRule="auto"/>
        <w:ind w:firstLine="540"/>
        <w:jc w:val="both"/>
        <w:rPr>
          <w:rFonts w:ascii="Times New Roman" w:hAnsi="Times New Roman" w:cs="Times New Roman"/>
          <w:color w:val="auto"/>
          <w:sz w:val="28"/>
          <w:szCs w:val="28"/>
        </w:rPr>
      </w:pP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Объект      │                         Материал покрытия: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комплексного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благоустройства  │    тротуара    │ пешеходной зоны │  дорожки на   │    пандусов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озелененной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территории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технической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зоны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Магистральные   │  Асфальтобетон │        -        │  Штучные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│улицы             │типов Г и Д.    │                 │элементы     из│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│общегородского   и│  Штучные       │                 │искусственного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│районного значения│элементы      из│                 │или  природного│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│камня.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Смеси сыпучих│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│материалов,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│неукрепленные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│или укрепленные│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│вяжущим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Улицы   местного│  То же         │        -        │       -       │  Асфальтобетон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│значения          │                │                 │               │типов В, Г и Д.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жилой│                │                 │               │  Цементобетон.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│застройке         │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  Асфальтобетон │        -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│производственной и│типов Г и Д.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│коммунально-      │  Цементобетон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│складской зонах   │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Пешеходная улица│  Штучные       │  Штучные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│элементы      из│элементы       из│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│искусственного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природного│или    природного│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│камня.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Площади         │  Штучные       │  Штучные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│представительские,│элементы      из│элементы       из│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│приобъектные,     │искусственного  │искусственного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│общественно-      │или   природного│или    природного│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│транспортные      │камня.          │камня.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Асфальтобетон │  Асфальтобетон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Д.│типов  Г   и   Д.│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транспортных    │  Штучные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│развязок          │элементы      из│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Пешеходные      │                │  То  же,  что  и│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│переходы наземные,│                │на       проезжей│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│части или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Штучные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│элементы       из│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подземные      и│                │  Асфальтобетон: │               │  Асфальтобетон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│надземные         │                │типов  В,  Г,  Д.│               │типов В, Г, Д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│Штучные  элементы│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│из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Мосты, эстакады,│  Штучные       │        -        │       -       │  То же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│путепроводы,      │элементы      из│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│тоннели           │искусственного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F631EB" w:rsidRPr="007206B9" w:rsidRDefault="00F631EB"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F631EB" w:rsidRPr="007206B9" w:rsidRDefault="00F631EB" w:rsidP="00CC515C">
      <w:pPr>
        <w:ind w:firstLine="720"/>
        <w:rPr>
          <w:color w:val="auto"/>
          <w:sz w:val="18"/>
          <w:szCs w:val="18"/>
        </w:rPr>
      </w:pPr>
    </w:p>
    <w:sectPr w:rsidR="00F631EB" w:rsidRPr="007206B9" w:rsidSect="00057C8F">
      <w:headerReference w:type="default" r:id="rId21"/>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1EB" w:rsidRDefault="00F631EB">
      <w:pPr>
        <w:spacing w:line="240" w:lineRule="auto"/>
      </w:pPr>
      <w:r>
        <w:separator/>
      </w:r>
    </w:p>
  </w:endnote>
  <w:endnote w:type="continuationSeparator" w:id="0">
    <w:p w:rsidR="00F631EB" w:rsidRDefault="00F631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1EB" w:rsidRDefault="00F631EB">
      <w:pPr>
        <w:spacing w:line="240" w:lineRule="auto"/>
      </w:pPr>
      <w:r>
        <w:separator/>
      </w:r>
    </w:p>
  </w:footnote>
  <w:footnote w:type="continuationSeparator" w:id="0">
    <w:p w:rsidR="00F631EB" w:rsidRDefault="00F631E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EB" w:rsidRDefault="00F631EB">
    <w:pPr>
      <w:tabs>
        <w:tab w:val="center" w:pos="4677"/>
        <w:tab w:val="right" w:pos="9355"/>
      </w:tabs>
      <w:spacing w:before="720" w:line="240" w:lineRule="auto"/>
      <w:jc w:val="center"/>
    </w:pPr>
    <w:fldSimple w:instr="PAGE">
      <w:r>
        <w:rPr>
          <w:noProof/>
        </w:rPr>
        <w:t>24</w:t>
      </w:r>
    </w:fldSimple>
  </w:p>
  <w:p w:rsidR="00F631EB" w:rsidRDefault="00F631EB">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
    <w:nsid w:val="11DF4A61"/>
    <w:multiLevelType w:val="hybridMultilevel"/>
    <w:tmpl w:val="5C689F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722F15"/>
    <w:multiLevelType w:val="multilevel"/>
    <w:tmpl w:val="6C02F030"/>
    <w:lvl w:ilvl="0">
      <w:start w:val="1"/>
      <w:numFmt w:val="decimal"/>
      <w:lvlText w:val="%1."/>
      <w:lvlJc w:val="left"/>
      <w:pPr>
        <w:ind w:left="1305" w:hanging="405"/>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nsid w:val="23CA45CA"/>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5">
    <w:nsid w:val="249B19A7"/>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6">
    <w:nsid w:val="392A4B25"/>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CD56CFF"/>
    <w:multiLevelType w:val="hybridMultilevel"/>
    <w:tmpl w:val="6750D0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F6B7803"/>
    <w:multiLevelType w:val="hybridMultilevel"/>
    <w:tmpl w:val="BC28D2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7D685D"/>
    <w:multiLevelType w:val="hybridMultilevel"/>
    <w:tmpl w:val="F5D22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E2910C6"/>
    <w:multiLevelType w:val="hybridMultilevel"/>
    <w:tmpl w:val="77F68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6226B1B"/>
    <w:multiLevelType w:val="multilevel"/>
    <w:tmpl w:val="F8FA4D58"/>
    <w:lvl w:ilvl="0">
      <w:start w:val="1"/>
      <w:numFmt w:val="decimal"/>
      <w:lvlText w:val="%1."/>
      <w:lvlJc w:val="left"/>
      <w:pPr>
        <w:ind w:left="450"/>
      </w:pPr>
    </w:lvl>
    <w:lvl w:ilvl="1">
      <w:start w:val="1"/>
      <w:numFmt w:val="decimal"/>
      <w:lvlText w:val="%1.%2."/>
      <w:lvlJc w:val="left"/>
      <w:pPr>
        <w:ind w:left="1560" w:firstLine="1843"/>
      </w:pPr>
      <w:rPr>
        <w:rFonts w:ascii="Times New Roman" w:hAnsi="Times New Roman" w:cs="Times New Roman" w:hint="default"/>
        <w:sz w:val="28"/>
        <w:szCs w:val="28"/>
      </w:rPr>
    </w:lvl>
    <w:lvl w:ilvl="2">
      <w:start w:val="1"/>
      <w:numFmt w:val="decimal"/>
      <w:lvlText w:val="%1.%2.%3."/>
      <w:lvlJc w:val="left"/>
      <w:pPr>
        <w:ind w:left="-142" w:firstLine="2127"/>
      </w:pPr>
      <w:rPr>
        <w:rFonts w:ascii="Times New Roman" w:hAnsi="Times New Roman" w:cs="Times New Roman" w:hint="default"/>
        <w:sz w:val="28"/>
        <w:szCs w:val="28"/>
      </w:rPr>
    </w:lvl>
    <w:lvl w:ilvl="3">
      <w:start w:val="1"/>
      <w:numFmt w:val="decimal"/>
      <w:lvlText w:val="%1.%2.%3.%4."/>
      <w:lvlJc w:val="left"/>
      <w:pPr>
        <w:ind w:left="142"/>
      </w:pPr>
      <w:rPr>
        <w:rFonts w:ascii="Times New Roman" w:hAnsi="Times New Roman" w:cs="Times New Roman" w:hint="default"/>
        <w:sz w:val="28"/>
        <w:szCs w:val="28"/>
      </w:r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2">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
  </w:num>
  <w:num w:numId="2">
    <w:abstractNumId w:val="11"/>
  </w:num>
  <w:num w:numId="3">
    <w:abstractNumId w:val="5"/>
  </w:num>
  <w:num w:numId="4">
    <w:abstractNumId w:val="12"/>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8"/>
  </w:num>
  <w:num w:numId="45">
    <w:abstractNumId w:val="7"/>
  </w:num>
  <w:num w:numId="46">
    <w:abstractNumId w:val="1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B0A"/>
    <w:rsid w:val="0002023A"/>
    <w:rsid w:val="00033119"/>
    <w:rsid w:val="00043AEE"/>
    <w:rsid w:val="00046806"/>
    <w:rsid w:val="00057C8F"/>
    <w:rsid w:val="00074916"/>
    <w:rsid w:val="000766AF"/>
    <w:rsid w:val="00087434"/>
    <w:rsid w:val="00095BE2"/>
    <w:rsid w:val="000A5357"/>
    <w:rsid w:val="000B14FB"/>
    <w:rsid w:val="000B3421"/>
    <w:rsid w:val="000C1F0C"/>
    <w:rsid w:val="000D0831"/>
    <w:rsid w:val="000E158F"/>
    <w:rsid w:val="00116DFB"/>
    <w:rsid w:val="0015278B"/>
    <w:rsid w:val="001B12EE"/>
    <w:rsid w:val="001B48D4"/>
    <w:rsid w:val="001C0079"/>
    <w:rsid w:val="001E7C90"/>
    <w:rsid w:val="001F6AEA"/>
    <w:rsid w:val="0021591A"/>
    <w:rsid w:val="00252340"/>
    <w:rsid w:val="00252CE1"/>
    <w:rsid w:val="00263594"/>
    <w:rsid w:val="00276845"/>
    <w:rsid w:val="00291E3C"/>
    <w:rsid w:val="002A06F8"/>
    <w:rsid w:val="002C2301"/>
    <w:rsid w:val="002D329F"/>
    <w:rsid w:val="002E1D9C"/>
    <w:rsid w:val="002E2D56"/>
    <w:rsid w:val="002E3B03"/>
    <w:rsid w:val="00316B5A"/>
    <w:rsid w:val="00322336"/>
    <w:rsid w:val="003411AD"/>
    <w:rsid w:val="003469B6"/>
    <w:rsid w:val="00351D3F"/>
    <w:rsid w:val="0037491C"/>
    <w:rsid w:val="003B398D"/>
    <w:rsid w:val="003D3BA2"/>
    <w:rsid w:val="0041129D"/>
    <w:rsid w:val="00416B8A"/>
    <w:rsid w:val="004341F0"/>
    <w:rsid w:val="00466039"/>
    <w:rsid w:val="00470926"/>
    <w:rsid w:val="0047186F"/>
    <w:rsid w:val="00487E2E"/>
    <w:rsid w:val="004A0140"/>
    <w:rsid w:val="005024ED"/>
    <w:rsid w:val="005466F4"/>
    <w:rsid w:val="0054753A"/>
    <w:rsid w:val="0055473F"/>
    <w:rsid w:val="00571B45"/>
    <w:rsid w:val="005935C5"/>
    <w:rsid w:val="005B5CCF"/>
    <w:rsid w:val="005C07C3"/>
    <w:rsid w:val="005C2386"/>
    <w:rsid w:val="005D0275"/>
    <w:rsid w:val="005D5565"/>
    <w:rsid w:val="00605D70"/>
    <w:rsid w:val="00615EC2"/>
    <w:rsid w:val="006267C7"/>
    <w:rsid w:val="00635F67"/>
    <w:rsid w:val="00677D7D"/>
    <w:rsid w:val="0068206C"/>
    <w:rsid w:val="006C7B27"/>
    <w:rsid w:val="006E7DF8"/>
    <w:rsid w:val="006F5D7A"/>
    <w:rsid w:val="00706EB7"/>
    <w:rsid w:val="007206B9"/>
    <w:rsid w:val="0076613A"/>
    <w:rsid w:val="00766966"/>
    <w:rsid w:val="00782071"/>
    <w:rsid w:val="007A1B99"/>
    <w:rsid w:val="007A27CB"/>
    <w:rsid w:val="0088067A"/>
    <w:rsid w:val="00883445"/>
    <w:rsid w:val="008F539C"/>
    <w:rsid w:val="008F61D1"/>
    <w:rsid w:val="00920B0A"/>
    <w:rsid w:val="00920FF1"/>
    <w:rsid w:val="00922072"/>
    <w:rsid w:val="00923A70"/>
    <w:rsid w:val="0092676C"/>
    <w:rsid w:val="00943249"/>
    <w:rsid w:val="00945912"/>
    <w:rsid w:val="00946AFC"/>
    <w:rsid w:val="00974554"/>
    <w:rsid w:val="00986B3A"/>
    <w:rsid w:val="009E4432"/>
    <w:rsid w:val="009F52AF"/>
    <w:rsid w:val="00A05BE8"/>
    <w:rsid w:val="00A450A4"/>
    <w:rsid w:val="00A52358"/>
    <w:rsid w:val="00A66FB8"/>
    <w:rsid w:val="00A72E77"/>
    <w:rsid w:val="00A926DD"/>
    <w:rsid w:val="00AA6F6E"/>
    <w:rsid w:val="00AE7468"/>
    <w:rsid w:val="00B139F9"/>
    <w:rsid w:val="00B20BE1"/>
    <w:rsid w:val="00B234F3"/>
    <w:rsid w:val="00B27D60"/>
    <w:rsid w:val="00B56F16"/>
    <w:rsid w:val="00B76885"/>
    <w:rsid w:val="00BA001A"/>
    <w:rsid w:val="00BC399E"/>
    <w:rsid w:val="00C207BE"/>
    <w:rsid w:val="00C454D9"/>
    <w:rsid w:val="00C97621"/>
    <w:rsid w:val="00CA70A3"/>
    <w:rsid w:val="00CC0A40"/>
    <w:rsid w:val="00CC3E5E"/>
    <w:rsid w:val="00CC515C"/>
    <w:rsid w:val="00D025CA"/>
    <w:rsid w:val="00D17098"/>
    <w:rsid w:val="00D27019"/>
    <w:rsid w:val="00DD2DD1"/>
    <w:rsid w:val="00DE43B0"/>
    <w:rsid w:val="00E03767"/>
    <w:rsid w:val="00E23E81"/>
    <w:rsid w:val="00E267ED"/>
    <w:rsid w:val="00E32DEE"/>
    <w:rsid w:val="00E44832"/>
    <w:rsid w:val="00E513D5"/>
    <w:rsid w:val="00E63618"/>
    <w:rsid w:val="00EC6585"/>
    <w:rsid w:val="00ED1B06"/>
    <w:rsid w:val="00EE615F"/>
    <w:rsid w:val="00EF36DB"/>
    <w:rsid w:val="00F2446A"/>
    <w:rsid w:val="00F631EB"/>
    <w:rsid w:val="00F64996"/>
    <w:rsid w:val="00F66D25"/>
    <w:rsid w:val="00FB16F8"/>
    <w:rsid w:val="00FC1E88"/>
    <w:rsid w:val="00FE6276"/>
    <w:rsid w:val="00FF3D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766AF"/>
    <w:pPr>
      <w:spacing w:line="276" w:lineRule="auto"/>
    </w:pPr>
    <w:rPr>
      <w:color w:val="000000"/>
    </w:rPr>
  </w:style>
  <w:style w:type="paragraph" w:styleId="Heading1">
    <w:name w:val="heading 1"/>
    <w:basedOn w:val="Normal"/>
    <w:next w:val="Normal"/>
    <w:link w:val="Heading1Char"/>
    <w:uiPriority w:val="99"/>
    <w:qFormat/>
    <w:rsid w:val="000766AF"/>
    <w:pPr>
      <w:keepNext/>
      <w:keepLines/>
      <w:numPr>
        <w:numId w:val="6"/>
      </w:numPr>
      <w:spacing w:before="400" w:after="120"/>
      <w:outlineLvl w:val="0"/>
    </w:pPr>
    <w:rPr>
      <w:sz w:val="40"/>
      <w:szCs w:val="40"/>
    </w:rPr>
  </w:style>
  <w:style w:type="paragraph" w:styleId="Heading2">
    <w:name w:val="heading 2"/>
    <w:basedOn w:val="Normal"/>
    <w:next w:val="Normal"/>
    <w:link w:val="Heading2Char"/>
    <w:uiPriority w:val="99"/>
    <w:qFormat/>
    <w:rsid w:val="000766AF"/>
    <w:pPr>
      <w:keepNext/>
      <w:keepLines/>
      <w:numPr>
        <w:ilvl w:val="1"/>
        <w:numId w:val="6"/>
      </w:numPr>
      <w:spacing w:before="360" w:after="120"/>
      <w:outlineLvl w:val="1"/>
    </w:pPr>
    <w:rPr>
      <w:sz w:val="32"/>
      <w:szCs w:val="32"/>
    </w:rPr>
  </w:style>
  <w:style w:type="paragraph" w:styleId="Heading3">
    <w:name w:val="heading 3"/>
    <w:basedOn w:val="Normal"/>
    <w:next w:val="Normal"/>
    <w:link w:val="Heading3Char"/>
    <w:uiPriority w:val="99"/>
    <w:qFormat/>
    <w:rsid w:val="000766AF"/>
    <w:pPr>
      <w:keepNext/>
      <w:keepLines/>
      <w:numPr>
        <w:ilvl w:val="2"/>
        <w:numId w:val="6"/>
      </w:numPr>
      <w:spacing w:before="320" w:after="80"/>
      <w:outlineLvl w:val="2"/>
    </w:pPr>
    <w:rPr>
      <w:color w:val="434343"/>
      <w:sz w:val="28"/>
      <w:szCs w:val="28"/>
    </w:rPr>
  </w:style>
  <w:style w:type="paragraph" w:styleId="Heading4">
    <w:name w:val="heading 4"/>
    <w:basedOn w:val="Normal"/>
    <w:next w:val="Normal"/>
    <w:link w:val="Heading4Char"/>
    <w:uiPriority w:val="99"/>
    <w:qFormat/>
    <w:rsid w:val="000766AF"/>
    <w:pPr>
      <w:keepNext/>
      <w:keepLines/>
      <w:numPr>
        <w:ilvl w:val="3"/>
        <w:numId w:val="6"/>
      </w:numPr>
      <w:spacing w:before="280" w:after="80"/>
      <w:outlineLvl w:val="3"/>
    </w:pPr>
    <w:rPr>
      <w:color w:val="666666"/>
      <w:sz w:val="24"/>
      <w:szCs w:val="24"/>
    </w:rPr>
  </w:style>
  <w:style w:type="paragraph" w:styleId="Heading5">
    <w:name w:val="heading 5"/>
    <w:basedOn w:val="Normal"/>
    <w:next w:val="Normal"/>
    <w:link w:val="Heading5Char"/>
    <w:uiPriority w:val="99"/>
    <w:qFormat/>
    <w:rsid w:val="000766AF"/>
    <w:pPr>
      <w:keepNext/>
      <w:keepLines/>
      <w:numPr>
        <w:ilvl w:val="4"/>
        <w:numId w:val="6"/>
      </w:numPr>
      <w:spacing w:before="240" w:after="80"/>
      <w:outlineLvl w:val="4"/>
    </w:pPr>
    <w:rPr>
      <w:color w:val="666666"/>
    </w:rPr>
  </w:style>
  <w:style w:type="paragraph" w:styleId="Heading6">
    <w:name w:val="heading 6"/>
    <w:basedOn w:val="Normal"/>
    <w:next w:val="Normal"/>
    <w:link w:val="Heading6Char"/>
    <w:uiPriority w:val="99"/>
    <w:qFormat/>
    <w:rsid w:val="000766AF"/>
    <w:pPr>
      <w:keepNext/>
      <w:keepLines/>
      <w:numPr>
        <w:ilvl w:val="5"/>
        <w:numId w:val="6"/>
      </w:numPr>
      <w:spacing w:before="240" w:after="80"/>
      <w:outlineLvl w:val="5"/>
    </w:pPr>
    <w:rPr>
      <w:i/>
      <w:iCs/>
      <w:color w:val="666666"/>
    </w:rPr>
  </w:style>
  <w:style w:type="paragraph" w:styleId="Heading7">
    <w:name w:val="heading 7"/>
    <w:aliases w:val="Heading 7 Char"/>
    <w:basedOn w:val="Normal"/>
    <w:next w:val="Normal"/>
    <w:link w:val="Heading7Char2"/>
    <w:uiPriority w:val="99"/>
    <w:qFormat/>
    <w:rsid w:val="002E2D56"/>
    <w:pPr>
      <w:keepNext/>
      <w:keepLines/>
      <w:numPr>
        <w:ilvl w:val="6"/>
        <w:numId w:val="6"/>
      </w:numPr>
      <w:spacing w:before="40"/>
      <w:outlineLvl w:val="6"/>
    </w:pPr>
    <w:rPr>
      <w:rFonts w:ascii="Calibri Light" w:eastAsia="Times New Roman" w:hAnsi="Calibri Light" w:cs="Calibri Light"/>
      <w:i/>
      <w:iCs/>
      <w:color w:val="1F4D78"/>
    </w:rPr>
  </w:style>
  <w:style w:type="paragraph" w:styleId="Heading8">
    <w:name w:val="heading 8"/>
    <w:aliases w:val="Heading 8 Char"/>
    <w:basedOn w:val="Normal"/>
    <w:next w:val="Normal"/>
    <w:link w:val="Heading8Char2"/>
    <w:uiPriority w:val="99"/>
    <w:qFormat/>
    <w:rsid w:val="002E2D56"/>
    <w:pPr>
      <w:keepNext/>
      <w:keepLines/>
      <w:numPr>
        <w:ilvl w:val="7"/>
        <w:numId w:val="6"/>
      </w:numPr>
      <w:spacing w:before="40"/>
      <w:outlineLvl w:val="7"/>
    </w:pPr>
    <w:rPr>
      <w:rFonts w:ascii="Calibri Light" w:eastAsia="Times New Roman" w:hAnsi="Calibri Light" w:cs="Calibri Light"/>
      <w:color w:val="272727"/>
      <w:sz w:val="21"/>
      <w:szCs w:val="21"/>
    </w:rPr>
  </w:style>
  <w:style w:type="paragraph" w:styleId="Heading9">
    <w:name w:val="heading 9"/>
    <w:aliases w:val="Heading 9 Char"/>
    <w:basedOn w:val="Normal"/>
    <w:next w:val="Normal"/>
    <w:link w:val="Heading9Char2"/>
    <w:uiPriority w:val="99"/>
    <w:qFormat/>
    <w:rsid w:val="002E2D56"/>
    <w:pPr>
      <w:keepNext/>
      <w:keepLines/>
      <w:numPr>
        <w:ilvl w:val="8"/>
        <w:numId w:val="6"/>
      </w:numPr>
      <w:spacing w:before="40"/>
      <w:outlineLvl w:val="8"/>
    </w:pPr>
    <w:rPr>
      <w:rFonts w:ascii="Calibri Light" w:eastAsia="Times New Roman"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FB8"/>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sid w:val="00A66FB8"/>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sid w:val="00A66FB8"/>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sid w:val="00A66FB8"/>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sid w:val="00A66FB8"/>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sid w:val="00A66FB8"/>
    <w:rPr>
      <w:rFonts w:ascii="Calibri" w:hAnsi="Calibri" w:cs="Calibri"/>
      <w:b/>
      <w:bCs/>
      <w:color w:val="000000"/>
    </w:rPr>
  </w:style>
  <w:style w:type="character" w:customStyle="1" w:styleId="Heading7Char1">
    <w:name w:val="Heading 7 Char1"/>
    <w:aliases w:val="Heading 7 Char Char"/>
    <w:basedOn w:val="DefaultParagraphFont"/>
    <w:link w:val="Heading7"/>
    <w:uiPriority w:val="99"/>
    <w:semiHidden/>
    <w:rsid w:val="00A66FB8"/>
    <w:rPr>
      <w:rFonts w:ascii="Calibri" w:hAnsi="Calibri" w:cs="Calibri"/>
      <w:color w:val="000000"/>
      <w:sz w:val="24"/>
      <w:szCs w:val="24"/>
    </w:rPr>
  </w:style>
  <w:style w:type="character" w:customStyle="1" w:styleId="Heading8Char1">
    <w:name w:val="Heading 8 Char1"/>
    <w:aliases w:val="Heading 8 Char Char"/>
    <w:basedOn w:val="DefaultParagraphFont"/>
    <w:link w:val="Heading8"/>
    <w:uiPriority w:val="99"/>
    <w:semiHidden/>
    <w:rsid w:val="00A66FB8"/>
    <w:rPr>
      <w:rFonts w:ascii="Calibri" w:hAnsi="Calibri" w:cs="Calibri"/>
      <w:i/>
      <w:iCs/>
      <w:color w:val="000000"/>
      <w:sz w:val="24"/>
      <w:szCs w:val="24"/>
    </w:rPr>
  </w:style>
  <w:style w:type="character" w:customStyle="1" w:styleId="Heading9Char1">
    <w:name w:val="Heading 9 Char1"/>
    <w:aliases w:val="Heading 9 Char Char"/>
    <w:basedOn w:val="DefaultParagraphFont"/>
    <w:link w:val="Heading9"/>
    <w:uiPriority w:val="99"/>
    <w:semiHidden/>
    <w:rsid w:val="00A66FB8"/>
    <w:rPr>
      <w:rFonts w:ascii="Cambria" w:hAnsi="Cambria" w:cs="Cambria"/>
      <w:color w:val="000000"/>
    </w:rPr>
  </w:style>
  <w:style w:type="table" w:customStyle="1" w:styleId="TableNormal1">
    <w:name w:val="Table Normal1"/>
    <w:uiPriority w:val="99"/>
    <w:rsid w:val="000766AF"/>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0766AF"/>
    <w:pPr>
      <w:keepNext/>
      <w:keepLines/>
      <w:spacing w:after="60"/>
    </w:pPr>
    <w:rPr>
      <w:sz w:val="52"/>
      <w:szCs w:val="52"/>
    </w:rPr>
  </w:style>
  <w:style w:type="character" w:customStyle="1" w:styleId="TitleChar">
    <w:name w:val="Title Char"/>
    <w:basedOn w:val="DefaultParagraphFont"/>
    <w:link w:val="Title"/>
    <w:uiPriority w:val="99"/>
    <w:rsid w:val="00A66FB8"/>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0766AF"/>
    <w:pPr>
      <w:keepNext/>
      <w:keepLines/>
      <w:spacing w:after="320"/>
    </w:pPr>
    <w:rPr>
      <w:i/>
      <w:iCs/>
      <w:color w:val="666666"/>
      <w:sz w:val="30"/>
      <w:szCs w:val="30"/>
    </w:rPr>
  </w:style>
  <w:style w:type="character" w:customStyle="1" w:styleId="SubtitleChar">
    <w:name w:val="Subtitle Char"/>
    <w:basedOn w:val="DefaultParagraphFont"/>
    <w:link w:val="Subtitle"/>
    <w:uiPriority w:val="99"/>
    <w:rsid w:val="00A66FB8"/>
    <w:rPr>
      <w:rFonts w:ascii="Cambria" w:hAnsi="Cambria" w:cs="Cambria"/>
      <w:color w:val="000000"/>
      <w:sz w:val="24"/>
      <w:szCs w:val="24"/>
    </w:rPr>
  </w:style>
  <w:style w:type="paragraph" w:styleId="CommentText">
    <w:name w:val="annotation text"/>
    <w:aliases w:val="Comment Text Char"/>
    <w:basedOn w:val="Normal"/>
    <w:link w:val="CommentTextChar2"/>
    <w:uiPriority w:val="99"/>
    <w:semiHidden/>
    <w:rsid w:val="000766AF"/>
    <w:pPr>
      <w:spacing w:line="240" w:lineRule="auto"/>
    </w:pPr>
    <w:rPr>
      <w:sz w:val="20"/>
      <w:szCs w:val="20"/>
    </w:rPr>
  </w:style>
  <w:style w:type="character" w:customStyle="1" w:styleId="CommentTextChar1">
    <w:name w:val="Comment Text Char1"/>
    <w:aliases w:val="Comment Text Char Char"/>
    <w:basedOn w:val="DefaultParagraphFont"/>
    <w:link w:val="CommentText"/>
    <w:uiPriority w:val="99"/>
    <w:semiHidden/>
    <w:rsid w:val="00A66FB8"/>
    <w:rPr>
      <w:color w:val="000000"/>
      <w:sz w:val="20"/>
      <w:szCs w:val="20"/>
    </w:rPr>
  </w:style>
  <w:style w:type="character" w:customStyle="1" w:styleId="CommentTextChar2">
    <w:name w:val="Comment Text Char2"/>
    <w:aliases w:val="Comment Text Char Char1"/>
    <w:basedOn w:val="DefaultParagraphFont"/>
    <w:link w:val="CommentText"/>
    <w:uiPriority w:val="99"/>
    <w:semiHidden/>
    <w:rsid w:val="000766AF"/>
    <w:rPr>
      <w:sz w:val="20"/>
      <w:szCs w:val="20"/>
    </w:rPr>
  </w:style>
  <w:style w:type="character" w:styleId="CommentReference">
    <w:name w:val="annotation reference"/>
    <w:basedOn w:val="DefaultParagraphFont"/>
    <w:uiPriority w:val="99"/>
    <w:semiHidden/>
    <w:rsid w:val="000766AF"/>
    <w:rPr>
      <w:sz w:val="16"/>
      <w:szCs w:val="16"/>
    </w:rPr>
  </w:style>
  <w:style w:type="paragraph" w:styleId="BalloonText">
    <w:name w:val="Balloon Text"/>
    <w:basedOn w:val="Normal"/>
    <w:link w:val="BalloonTextChar"/>
    <w:uiPriority w:val="99"/>
    <w:semiHidden/>
    <w:rsid w:val="00B20B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E1"/>
    <w:rPr>
      <w:rFonts w:ascii="Segoe UI" w:hAnsi="Segoe UI" w:cs="Segoe UI"/>
      <w:sz w:val="18"/>
      <w:szCs w:val="18"/>
    </w:rPr>
  </w:style>
  <w:style w:type="paragraph" w:styleId="ListParagraph">
    <w:name w:val="List Paragraph"/>
    <w:basedOn w:val="Normal"/>
    <w:uiPriority w:val="99"/>
    <w:qFormat/>
    <w:rsid w:val="003D3BA2"/>
    <w:pPr>
      <w:ind w:left="720"/>
    </w:pPr>
  </w:style>
  <w:style w:type="paragraph" w:styleId="TOCHeading">
    <w:name w:val="TOC Heading"/>
    <w:basedOn w:val="Heading1"/>
    <w:next w:val="Normal"/>
    <w:uiPriority w:val="99"/>
    <w:qFormat/>
    <w:rsid w:val="003D3BA2"/>
    <w:pPr>
      <w:spacing w:before="240" w:after="0" w:line="259" w:lineRule="auto"/>
      <w:outlineLvl w:val="9"/>
    </w:pPr>
    <w:rPr>
      <w:rFonts w:ascii="Calibri Light" w:eastAsia="Times New Roman" w:hAnsi="Calibri Light" w:cs="Calibri Light"/>
      <w:color w:val="2E74B5"/>
      <w:sz w:val="32"/>
      <w:szCs w:val="32"/>
    </w:rPr>
  </w:style>
  <w:style w:type="paragraph" w:styleId="TOC2">
    <w:name w:val="toc 2"/>
    <w:basedOn w:val="Normal"/>
    <w:next w:val="Normal"/>
    <w:autoRedefine/>
    <w:uiPriority w:val="99"/>
    <w:semiHidden/>
    <w:rsid w:val="003D3BA2"/>
    <w:pPr>
      <w:spacing w:after="100" w:line="259" w:lineRule="auto"/>
      <w:ind w:left="220"/>
    </w:pPr>
    <w:rPr>
      <w:rFonts w:ascii="Calibri" w:eastAsia="Times New Roman" w:hAnsi="Calibri" w:cs="Calibri"/>
      <w:color w:val="auto"/>
    </w:rPr>
  </w:style>
  <w:style w:type="paragraph" w:styleId="TOC1">
    <w:name w:val="toc 1"/>
    <w:basedOn w:val="Normal"/>
    <w:next w:val="Normal"/>
    <w:autoRedefine/>
    <w:uiPriority w:val="99"/>
    <w:semiHidden/>
    <w:rsid w:val="00276845"/>
    <w:pPr>
      <w:tabs>
        <w:tab w:val="left" w:pos="440"/>
        <w:tab w:val="right" w:leader="dot" w:pos="10197"/>
      </w:tabs>
      <w:spacing w:after="100" w:line="259" w:lineRule="auto"/>
      <w:jc w:val="both"/>
    </w:pPr>
    <w:rPr>
      <w:rFonts w:ascii="Calibri" w:eastAsia="Times New Roman" w:hAnsi="Calibri" w:cs="Calibri"/>
      <w:color w:val="auto"/>
    </w:rPr>
  </w:style>
  <w:style w:type="paragraph" w:styleId="TOC3">
    <w:name w:val="toc 3"/>
    <w:basedOn w:val="Normal"/>
    <w:next w:val="Normal"/>
    <w:autoRedefine/>
    <w:uiPriority w:val="99"/>
    <w:semiHidden/>
    <w:rsid w:val="003D3BA2"/>
    <w:pPr>
      <w:spacing w:after="100" w:line="259" w:lineRule="auto"/>
      <w:ind w:left="440"/>
    </w:pPr>
    <w:rPr>
      <w:rFonts w:ascii="Calibri" w:eastAsia="Times New Roman" w:hAnsi="Calibri" w:cs="Calibri"/>
      <w:color w:val="auto"/>
    </w:rPr>
  </w:style>
  <w:style w:type="character" w:styleId="Hyperlink">
    <w:name w:val="Hyperlink"/>
    <w:basedOn w:val="DefaultParagraphFont"/>
    <w:uiPriority w:val="99"/>
    <w:rsid w:val="00706EB7"/>
    <w:rPr>
      <w:color w:val="auto"/>
      <w:u w:val="single"/>
    </w:rPr>
  </w:style>
  <w:style w:type="character" w:customStyle="1" w:styleId="Heading7Char2">
    <w:name w:val="Heading 7 Char2"/>
    <w:aliases w:val="Heading 7 Char Char1"/>
    <w:basedOn w:val="DefaultParagraphFont"/>
    <w:link w:val="Heading7"/>
    <w:uiPriority w:val="99"/>
    <w:rsid w:val="002E2D56"/>
    <w:rPr>
      <w:rFonts w:ascii="Calibri Light" w:hAnsi="Calibri Light" w:cs="Calibri Light"/>
      <w:i/>
      <w:iCs/>
      <w:color w:val="1F4D78"/>
    </w:rPr>
  </w:style>
  <w:style w:type="character" w:customStyle="1" w:styleId="Heading8Char2">
    <w:name w:val="Heading 8 Char2"/>
    <w:aliases w:val="Heading 8 Char Char1"/>
    <w:basedOn w:val="DefaultParagraphFont"/>
    <w:link w:val="Heading8"/>
    <w:uiPriority w:val="99"/>
    <w:semiHidden/>
    <w:rsid w:val="002E2D56"/>
    <w:rPr>
      <w:rFonts w:ascii="Calibri Light" w:hAnsi="Calibri Light" w:cs="Calibri Light"/>
      <w:color w:val="272727"/>
      <w:sz w:val="21"/>
      <w:szCs w:val="21"/>
    </w:rPr>
  </w:style>
  <w:style w:type="character" w:customStyle="1" w:styleId="Heading9Char2">
    <w:name w:val="Heading 9 Char2"/>
    <w:aliases w:val="Heading 9 Char Char1"/>
    <w:basedOn w:val="DefaultParagraphFont"/>
    <w:link w:val="Heading9"/>
    <w:uiPriority w:val="99"/>
    <w:semiHidden/>
    <w:rsid w:val="002E2D56"/>
    <w:rPr>
      <w:rFonts w:ascii="Calibri Light" w:hAnsi="Calibri Light" w:cs="Calibri Light"/>
      <w:i/>
      <w:iCs/>
      <w:color w:val="272727"/>
      <w:sz w:val="21"/>
      <w:szCs w:val="21"/>
    </w:rPr>
  </w:style>
  <w:style w:type="paragraph" w:styleId="NormalWeb">
    <w:name w:val="Normal (Web)"/>
    <w:basedOn w:val="Normal"/>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aliases w:val="Comment Subject Char"/>
    <w:basedOn w:val="CommentText"/>
    <w:next w:val="CommentText"/>
    <w:link w:val="CommentSubjectChar2"/>
    <w:uiPriority w:val="99"/>
    <w:semiHidden/>
    <w:rsid w:val="00BA001A"/>
    <w:rPr>
      <w:b/>
      <w:bCs/>
    </w:rPr>
  </w:style>
  <w:style w:type="character" w:customStyle="1" w:styleId="CommentSubjectChar1">
    <w:name w:val="Comment Subject Char1"/>
    <w:aliases w:val="Comment Subject Char Char"/>
    <w:basedOn w:val="CommentTextChar2"/>
    <w:link w:val="CommentSubject"/>
    <w:uiPriority w:val="99"/>
    <w:semiHidden/>
    <w:rsid w:val="00A66FB8"/>
    <w:rPr>
      <w:b/>
      <w:bCs/>
      <w:color w:val="000000"/>
    </w:rPr>
  </w:style>
  <w:style w:type="character" w:customStyle="1" w:styleId="CommentSubjectChar2">
    <w:name w:val="Comment Subject Char2"/>
    <w:aliases w:val="Comment Subject Char Char1"/>
    <w:basedOn w:val="CommentTextChar2"/>
    <w:link w:val="CommentSubject"/>
    <w:uiPriority w:val="99"/>
    <w:semiHidden/>
    <w:rsid w:val="00BA001A"/>
    <w:rPr>
      <w:b/>
      <w:bCs/>
    </w:rPr>
  </w:style>
  <w:style w:type="paragraph" w:customStyle="1" w:styleId="gmail-msolistparagraph">
    <w:name w:val="gmail-msolistparagraph"/>
    <w:basedOn w:val="Normal"/>
    <w:uiPriority w:val="99"/>
    <w:rsid w:val="00571B45"/>
    <w:pPr>
      <w:spacing w:before="100" w:beforeAutospacing="1" w:after="100" w:afterAutospacing="1" w:line="240" w:lineRule="auto"/>
    </w:pPr>
    <w:rPr>
      <w:color w:val="auto"/>
      <w:sz w:val="24"/>
      <w:szCs w:val="24"/>
    </w:rPr>
  </w:style>
  <w:style w:type="paragraph" w:styleId="Header">
    <w:name w:val="header"/>
    <w:aliases w:val="Header Char"/>
    <w:basedOn w:val="Normal"/>
    <w:link w:val="HeaderChar2"/>
    <w:uiPriority w:val="99"/>
    <w:rsid w:val="00E513D5"/>
    <w:pPr>
      <w:tabs>
        <w:tab w:val="center" w:pos="4677"/>
        <w:tab w:val="right" w:pos="9355"/>
      </w:tabs>
      <w:spacing w:line="240" w:lineRule="auto"/>
    </w:pPr>
  </w:style>
  <w:style w:type="character" w:customStyle="1" w:styleId="HeaderChar1">
    <w:name w:val="Header Char1"/>
    <w:aliases w:val="Header Char Char"/>
    <w:basedOn w:val="DefaultParagraphFont"/>
    <w:link w:val="Header"/>
    <w:uiPriority w:val="99"/>
    <w:semiHidden/>
    <w:rsid w:val="00A66FB8"/>
    <w:rPr>
      <w:color w:val="000000"/>
    </w:rPr>
  </w:style>
  <w:style w:type="character" w:customStyle="1" w:styleId="HeaderChar2">
    <w:name w:val="Header Char2"/>
    <w:aliases w:val="Header Char Char1"/>
    <w:basedOn w:val="DefaultParagraphFont"/>
    <w:link w:val="Header"/>
    <w:uiPriority w:val="99"/>
    <w:rsid w:val="00E513D5"/>
  </w:style>
  <w:style w:type="paragraph" w:styleId="Footer">
    <w:name w:val="footer"/>
    <w:aliases w:val="Footer Char"/>
    <w:basedOn w:val="Normal"/>
    <w:link w:val="FooterChar2"/>
    <w:uiPriority w:val="99"/>
    <w:rsid w:val="00E513D5"/>
    <w:pPr>
      <w:tabs>
        <w:tab w:val="center" w:pos="4677"/>
        <w:tab w:val="right" w:pos="9355"/>
      </w:tabs>
      <w:spacing w:line="240" w:lineRule="auto"/>
    </w:pPr>
  </w:style>
  <w:style w:type="character" w:customStyle="1" w:styleId="FooterChar1">
    <w:name w:val="Footer Char1"/>
    <w:aliases w:val="Footer Char Char"/>
    <w:basedOn w:val="DefaultParagraphFont"/>
    <w:link w:val="Footer"/>
    <w:uiPriority w:val="99"/>
    <w:semiHidden/>
    <w:rsid w:val="00A66FB8"/>
    <w:rPr>
      <w:color w:val="000000"/>
    </w:rPr>
  </w:style>
  <w:style w:type="character" w:customStyle="1" w:styleId="FooterChar2">
    <w:name w:val="Footer Char2"/>
    <w:aliases w:val="Footer Char Char1"/>
    <w:basedOn w:val="DefaultParagraphFont"/>
    <w:link w:val="Footer"/>
    <w:uiPriority w:val="99"/>
    <w:rsid w:val="00E513D5"/>
  </w:style>
  <w:style w:type="paragraph" w:styleId="Revision">
    <w:name w:val="Revision"/>
    <w:hidden/>
    <w:uiPriority w:val="99"/>
    <w:semiHidden/>
    <w:rsid w:val="0037491C"/>
    <w:rPr>
      <w:color w:val="000000"/>
    </w:rPr>
  </w:style>
  <w:style w:type="paragraph" w:styleId="NoSpacing">
    <w:name w:val="No Spacing"/>
    <w:uiPriority w:val="99"/>
    <w:qFormat/>
    <w:rsid w:val="00A450A4"/>
    <w:rPr>
      <w:color w:val="000000"/>
    </w:rPr>
  </w:style>
  <w:style w:type="character" w:customStyle="1" w:styleId="BalloonTextChar0">
    <w:name w:val="Balloon Text Char Знак"/>
    <w:basedOn w:val="DefaultParagraphFont"/>
    <w:uiPriority w:val="99"/>
    <w:semiHidden/>
    <w:rsid w:val="003469B6"/>
    <w:rPr>
      <w:rFonts w:ascii="Tahoma" w:hAnsi="Tahoma" w:cs="Tahoma"/>
      <w:sz w:val="16"/>
      <w:szCs w:val="16"/>
    </w:rPr>
  </w:style>
  <w:style w:type="paragraph" w:customStyle="1" w:styleId="ConsPlusNonformat">
    <w:name w:val="ConsPlusNonformat"/>
    <w:uiPriority w:val="99"/>
    <w:rsid w:val="003469B6"/>
    <w:pPr>
      <w:widowControl w:val="0"/>
      <w:autoSpaceDE w:val="0"/>
      <w:autoSpaceDN w:val="0"/>
      <w:adjustRightInd w:val="0"/>
    </w:pPr>
    <w:rPr>
      <w:rFonts w:ascii="Courier New" w:eastAsia="Times New Roman" w:hAnsi="Courier New" w:cs="Courier New"/>
      <w:sz w:val="20"/>
      <w:szCs w:val="20"/>
    </w:rPr>
  </w:style>
  <w:style w:type="paragraph" w:customStyle="1" w:styleId="3">
    <w:name w:val="Знак Знак3 Знак"/>
    <w:basedOn w:val="Normal"/>
    <w:uiPriority w:val="99"/>
    <w:rsid w:val="00BC399E"/>
    <w:pPr>
      <w:tabs>
        <w:tab w:val="num" w:pos="720"/>
      </w:tabs>
      <w:spacing w:after="160" w:line="240" w:lineRule="exact"/>
      <w:ind w:left="720" w:hanging="360"/>
      <w:jc w:val="both"/>
    </w:pPr>
    <w:rPr>
      <w:rFonts w:ascii="Verdana" w:hAnsi="Verdana" w:cs="Verdan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35178767">
      <w:marLeft w:val="0"/>
      <w:marRight w:val="0"/>
      <w:marTop w:val="0"/>
      <w:marBottom w:val="0"/>
      <w:divBdr>
        <w:top w:val="none" w:sz="0" w:space="0" w:color="auto"/>
        <w:left w:val="none" w:sz="0" w:space="0" w:color="auto"/>
        <w:bottom w:val="none" w:sz="0" w:space="0" w:color="auto"/>
        <w:right w:val="none" w:sz="0" w:space="0" w:color="auto"/>
      </w:divBdr>
    </w:div>
    <w:div w:id="1135178768">
      <w:marLeft w:val="0"/>
      <w:marRight w:val="0"/>
      <w:marTop w:val="0"/>
      <w:marBottom w:val="0"/>
      <w:divBdr>
        <w:top w:val="none" w:sz="0" w:space="0" w:color="auto"/>
        <w:left w:val="none" w:sz="0" w:space="0" w:color="auto"/>
        <w:bottom w:val="none" w:sz="0" w:space="0" w:color="auto"/>
        <w:right w:val="none" w:sz="0" w:space="0" w:color="auto"/>
      </w:divBdr>
    </w:div>
    <w:div w:id="1135178769">
      <w:marLeft w:val="0"/>
      <w:marRight w:val="0"/>
      <w:marTop w:val="0"/>
      <w:marBottom w:val="0"/>
      <w:divBdr>
        <w:top w:val="none" w:sz="0" w:space="0" w:color="auto"/>
        <w:left w:val="none" w:sz="0" w:space="0" w:color="auto"/>
        <w:bottom w:val="none" w:sz="0" w:space="0" w:color="auto"/>
        <w:right w:val="none" w:sz="0" w:space="0" w:color="auto"/>
      </w:divBdr>
    </w:div>
    <w:div w:id="1135178770">
      <w:marLeft w:val="0"/>
      <w:marRight w:val="0"/>
      <w:marTop w:val="0"/>
      <w:marBottom w:val="0"/>
      <w:divBdr>
        <w:top w:val="none" w:sz="0" w:space="0" w:color="auto"/>
        <w:left w:val="none" w:sz="0" w:space="0" w:color="auto"/>
        <w:bottom w:val="none" w:sz="0" w:space="0" w:color="auto"/>
        <w:right w:val="none" w:sz="0" w:space="0" w:color="auto"/>
      </w:divBdr>
    </w:div>
    <w:div w:id="1135178771">
      <w:marLeft w:val="0"/>
      <w:marRight w:val="0"/>
      <w:marTop w:val="0"/>
      <w:marBottom w:val="0"/>
      <w:divBdr>
        <w:top w:val="none" w:sz="0" w:space="0" w:color="auto"/>
        <w:left w:val="none" w:sz="0" w:space="0" w:color="auto"/>
        <w:bottom w:val="none" w:sz="0" w:space="0" w:color="auto"/>
        <w:right w:val="none" w:sz="0" w:space="0" w:color="auto"/>
      </w:divBdr>
    </w:div>
    <w:div w:id="1135178772">
      <w:marLeft w:val="0"/>
      <w:marRight w:val="0"/>
      <w:marTop w:val="0"/>
      <w:marBottom w:val="0"/>
      <w:divBdr>
        <w:top w:val="none" w:sz="0" w:space="0" w:color="auto"/>
        <w:left w:val="none" w:sz="0" w:space="0" w:color="auto"/>
        <w:bottom w:val="none" w:sz="0" w:space="0" w:color="auto"/>
        <w:right w:val="none" w:sz="0" w:space="0" w:color="auto"/>
      </w:divBdr>
    </w:div>
    <w:div w:id="1135178773">
      <w:marLeft w:val="0"/>
      <w:marRight w:val="0"/>
      <w:marTop w:val="0"/>
      <w:marBottom w:val="0"/>
      <w:divBdr>
        <w:top w:val="none" w:sz="0" w:space="0" w:color="auto"/>
        <w:left w:val="none" w:sz="0" w:space="0" w:color="auto"/>
        <w:bottom w:val="none" w:sz="0" w:space="0" w:color="auto"/>
        <w:right w:val="none" w:sz="0" w:space="0" w:color="auto"/>
      </w:divBdr>
    </w:div>
    <w:div w:id="1135178774">
      <w:marLeft w:val="0"/>
      <w:marRight w:val="0"/>
      <w:marTop w:val="0"/>
      <w:marBottom w:val="0"/>
      <w:divBdr>
        <w:top w:val="none" w:sz="0" w:space="0" w:color="auto"/>
        <w:left w:val="none" w:sz="0" w:space="0" w:color="auto"/>
        <w:bottom w:val="none" w:sz="0" w:space="0" w:color="auto"/>
        <w:right w:val="none" w:sz="0" w:space="0" w:color="auto"/>
      </w:divBdr>
    </w:div>
    <w:div w:id="1135178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F073322A437E89E523C71D3671D4397529938F399509B50086211270E5A6EE8B26BC5502FFABBl4k3D" TargetMode="External"/><Relationship Id="rId13" Type="http://schemas.openxmlformats.org/officeDocument/2006/relationships/image" Target="media/image2.wmf"/><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F1F073322A437E89E52227CC50B4349975FC23CF5925FCA0E586446785E5C3BA8F26D9213l6kED" TargetMode="External"/><Relationship Id="rId12" Type="http://schemas.openxmlformats.org/officeDocument/2006/relationships/image" Target="media/image1.wmf"/><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1F073322A437E89E52227CC50B43499159CF35F19102C006016844l7kFD" TargetMode="External"/><Relationship Id="rId5" Type="http://schemas.openxmlformats.org/officeDocument/2006/relationships/footnotes" Target="footnotes.xml"/><Relationship Id="rId15" Type="http://schemas.openxmlformats.org/officeDocument/2006/relationships/hyperlink" Target="consultantplus://offline/ref=95EB89408BEFBD02DCFAC86ED2383AC23052C0BA40FBDA8CAEDDC1F3UEN" TargetMode="External"/><Relationship Id="rId23" Type="http://schemas.openxmlformats.org/officeDocument/2006/relationships/theme" Target="theme/theme1.xml"/><Relationship Id="rId10" Type="http://schemas.openxmlformats.org/officeDocument/2006/relationships/hyperlink" Target="consultantplus://offline/ref=CF1F073322A437E89E52227CC50B4349975AC23DF79F5FCA0E58644678l5kED"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CF1F073322A437E89E52227CC50B4349975AC23DF79F5FCA0E58644678l5kED" TargetMode="External"/><Relationship Id="rId14" Type="http://schemas.openxmlformats.org/officeDocument/2006/relationships/hyperlink" Target="consultantplus://offline/ref=95EB89408BEFBD02DCFAC86ED2383AC23052C0BA40FBDA8CAEDDC1F3U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101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Тетушкина Екатерина Евгеньевна</dc:creator>
  <cp:keywords/>
  <dc:description/>
  <cp:lastModifiedBy>Администратор</cp:lastModifiedBy>
  <cp:revision>22</cp:revision>
  <dcterms:created xsi:type="dcterms:W3CDTF">2017-01-16T14:55:00Z</dcterms:created>
  <dcterms:modified xsi:type="dcterms:W3CDTF">2018-08-21T08:30:00Z</dcterms:modified>
</cp:coreProperties>
</file>