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5D5" w:rsidRPr="0071371B" w:rsidRDefault="00CF55D5" w:rsidP="00CF55D5">
      <w:pPr>
        <w:jc w:val="center"/>
        <w:rPr>
          <w:sz w:val="28"/>
          <w:szCs w:val="28"/>
        </w:rPr>
      </w:pPr>
      <w:r w:rsidRPr="0071371B">
        <w:rPr>
          <w:sz w:val="28"/>
          <w:szCs w:val="28"/>
        </w:rPr>
        <w:t xml:space="preserve">  </w:t>
      </w:r>
      <w:r w:rsidR="009A6273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2792730</wp:posOffset>
            </wp:positionH>
            <wp:positionV relativeFrom="paragraph">
              <wp:posOffset>66040</wp:posOffset>
            </wp:positionV>
            <wp:extent cx="371475" cy="590550"/>
            <wp:effectExtent l="19050" t="0" r="9525" b="0"/>
            <wp:wrapNone/>
            <wp:docPr id="1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F55D5" w:rsidRPr="0071371B" w:rsidRDefault="00CF55D5" w:rsidP="00CF55D5">
      <w:pPr>
        <w:jc w:val="right"/>
        <w:rPr>
          <w:b/>
          <w:bCs/>
          <w:sz w:val="28"/>
          <w:szCs w:val="28"/>
        </w:rPr>
      </w:pPr>
    </w:p>
    <w:p w:rsidR="00CF55D5" w:rsidRPr="0071371B" w:rsidRDefault="00CF55D5" w:rsidP="00CF55D5">
      <w:pPr>
        <w:jc w:val="center"/>
        <w:rPr>
          <w:b/>
          <w:bCs/>
          <w:sz w:val="28"/>
          <w:szCs w:val="28"/>
        </w:rPr>
      </w:pPr>
    </w:p>
    <w:p w:rsidR="00CF55D5" w:rsidRDefault="00CF55D5" w:rsidP="00CF55D5">
      <w:pPr>
        <w:rPr>
          <w:b/>
          <w:bCs/>
          <w:sz w:val="16"/>
          <w:szCs w:val="16"/>
        </w:rPr>
      </w:pPr>
    </w:p>
    <w:p w:rsidR="00CF55D5" w:rsidRPr="0071371B" w:rsidRDefault="00CF55D5" w:rsidP="00CF55D5">
      <w:pPr>
        <w:rPr>
          <w:b/>
          <w:bCs/>
          <w:sz w:val="16"/>
          <w:szCs w:val="16"/>
        </w:rPr>
      </w:pPr>
    </w:p>
    <w:p w:rsidR="00CF55D5" w:rsidRPr="0094483C" w:rsidRDefault="00CF55D5" w:rsidP="00CF55D5">
      <w:pPr>
        <w:jc w:val="center"/>
        <w:rPr>
          <w:b/>
          <w:bCs/>
        </w:rPr>
      </w:pPr>
      <w:r w:rsidRPr="0094483C">
        <w:rPr>
          <w:b/>
          <w:bCs/>
        </w:rPr>
        <w:t>АДМИНИСТРАЦИЯ ВОЛЧАНСКОГО ГОРОДСКОГО ОКРУГА</w:t>
      </w:r>
    </w:p>
    <w:p w:rsidR="00CF55D5" w:rsidRPr="0094483C" w:rsidRDefault="00CF55D5" w:rsidP="00CF55D5">
      <w:pPr>
        <w:rPr>
          <w:b/>
          <w:bCs/>
        </w:rPr>
      </w:pPr>
    </w:p>
    <w:p w:rsidR="00CF55D5" w:rsidRPr="0094483C" w:rsidRDefault="00CF55D5" w:rsidP="00CF55D5">
      <w:pPr>
        <w:jc w:val="center"/>
        <w:rPr>
          <w:b/>
          <w:bCs/>
          <w:caps/>
          <w:spacing w:val="160"/>
        </w:rPr>
      </w:pPr>
      <w:r w:rsidRPr="0094483C">
        <w:rPr>
          <w:b/>
          <w:bCs/>
          <w:caps/>
          <w:spacing w:val="160"/>
        </w:rPr>
        <w:t>ПРОТОКОл</w:t>
      </w:r>
    </w:p>
    <w:p w:rsidR="00CF55D5" w:rsidRPr="0094483C" w:rsidRDefault="00CF55D5" w:rsidP="00CF55D5"/>
    <w:p w:rsidR="00CF55D5" w:rsidRPr="0094483C" w:rsidRDefault="00CF55D5" w:rsidP="00CF55D5">
      <w:pPr>
        <w:jc w:val="center"/>
        <w:rPr>
          <w:b/>
          <w:bCs/>
        </w:rPr>
      </w:pPr>
      <w:r w:rsidRPr="0094483C">
        <w:rPr>
          <w:b/>
          <w:bCs/>
        </w:rPr>
        <w:t xml:space="preserve">Заседание совета по социально-значимым заболеваниям </w:t>
      </w:r>
    </w:p>
    <w:p w:rsidR="00CF55D5" w:rsidRPr="0094483C" w:rsidRDefault="00CF55D5" w:rsidP="00CF55D5">
      <w:pPr>
        <w:jc w:val="center"/>
        <w:rPr>
          <w:b/>
          <w:bCs/>
        </w:rPr>
      </w:pPr>
      <w:r w:rsidRPr="0094483C">
        <w:rPr>
          <w:b/>
          <w:bCs/>
        </w:rPr>
        <w:t>на территории Волчанского городского округа</w:t>
      </w:r>
      <w:r w:rsidR="00A40D36">
        <w:rPr>
          <w:b/>
          <w:bCs/>
        </w:rPr>
        <w:t xml:space="preserve"> </w:t>
      </w:r>
    </w:p>
    <w:p w:rsidR="00CF55D5" w:rsidRPr="0094483C" w:rsidRDefault="00CF55D5" w:rsidP="00CF55D5"/>
    <w:p w:rsidR="00CF55D5" w:rsidRPr="0094483C" w:rsidRDefault="00AF6DB4" w:rsidP="00C96795">
      <w:r>
        <w:t>19</w:t>
      </w:r>
      <w:r w:rsidR="00E62792">
        <w:t>.1</w:t>
      </w:r>
      <w:r>
        <w:t>2</w:t>
      </w:r>
      <w:r w:rsidR="004401E8">
        <w:t>.202</w:t>
      </w:r>
      <w:r>
        <w:t>3</w:t>
      </w:r>
      <w:r w:rsidR="00CF55D5" w:rsidRPr="0094483C">
        <w:t xml:space="preserve"> г.                                       </w:t>
      </w:r>
      <w:r w:rsidR="00C96795">
        <w:t xml:space="preserve">             </w:t>
      </w:r>
      <w:r w:rsidR="00CF55D5" w:rsidRPr="0094483C">
        <w:t xml:space="preserve">                                                             </w:t>
      </w:r>
      <w:r w:rsidR="001E4FA5">
        <w:t xml:space="preserve">                   </w:t>
      </w:r>
      <w:r w:rsidR="005F0152">
        <w:t>№ 4</w:t>
      </w:r>
    </w:p>
    <w:p w:rsidR="00CF55D5" w:rsidRPr="0094483C" w:rsidRDefault="00E62792" w:rsidP="00C96795">
      <w:r>
        <w:t>10</w:t>
      </w:r>
      <w:r w:rsidR="008D39CF">
        <w:t>-00 ч</w:t>
      </w:r>
    </w:p>
    <w:p w:rsidR="00CF55D5" w:rsidRPr="0094483C" w:rsidRDefault="00CF55D5" w:rsidP="00941DAC">
      <w:pPr>
        <w:ind w:firstLine="709"/>
        <w:jc w:val="center"/>
      </w:pPr>
      <w:r w:rsidRPr="0094483C">
        <w:t xml:space="preserve">Зал заседания администрации Волчанского городского округа </w:t>
      </w:r>
    </w:p>
    <w:p w:rsidR="00CF55D5" w:rsidRPr="0094483C" w:rsidRDefault="00CF55D5" w:rsidP="00941D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55D5" w:rsidRPr="0094483C" w:rsidRDefault="00CF55D5" w:rsidP="0084212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483C">
        <w:rPr>
          <w:rFonts w:ascii="Times New Roman" w:hAnsi="Times New Roman" w:cs="Times New Roman"/>
          <w:i/>
          <w:sz w:val="24"/>
          <w:szCs w:val="24"/>
        </w:rPr>
        <w:t>Председатель:</w:t>
      </w:r>
      <w:r w:rsidRPr="0094483C">
        <w:rPr>
          <w:rFonts w:ascii="Times New Roman" w:hAnsi="Times New Roman" w:cs="Times New Roman"/>
          <w:sz w:val="24"/>
          <w:szCs w:val="24"/>
        </w:rPr>
        <w:t xml:space="preserve"> </w:t>
      </w:r>
      <w:r w:rsidR="00E62792">
        <w:rPr>
          <w:rFonts w:ascii="Times New Roman" w:hAnsi="Times New Roman" w:cs="Times New Roman"/>
          <w:b/>
          <w:i/>
          <w:sz w:val="24"/>
          <w:szCs w:val="24"/>
        </w:rPr>
        <w:t>Бородулина Инна Вениаминовна</w:t>
      </w:r>
      <w:r w:rsidR="00E62792" w:rsidRPr="008E683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4483C">
        <w:rPr>
          <w:rFonts w:ascii="Times New Roman" w:hAnsi="Times New Roman" w:cs="Times New Roman"/>
          <w:sz w:val="24"/>
          <w:szCs w:val="24"/>
        </w:rPr>
        <w:t>– заместитель главы администрации Волчанского городского округа по социальным вопросам.</w:t>
      </w:r>
    </w:p>
    <w:p w:rsidR="00CF55D5" w:rsidRPr="00217C58" w:rsidRDefault="00CF55D5" w:rsidP="00842123">
      <w:pPr>
        <w:pStyle w:val="ConsPlusNonformat"/>
        <w:widowControl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DA8">
        <w:rPr>
          <w:rFonts w:ascii="Times New Roman" w:hAnsi="Times New Roman" w:cs="Times New Roman"/>
          <w:i/>
          <w:sz w:val="24"/>
          <w:szCs w:val="24"/>
        </w:rPr>
        <w:t>Секретарь</w:t>
      </w:r>
      <w:r w:rsidRPr="005F5DA8">
        <w:rPr>
          <w:rFonts w:ascii="Times New Roman" w:hAnsi="Times New Roman" w:cs="Times New Roman"/>
          <w:i/>
          <w:sz w:val="24"/>
          <w:szCs w:val="24"/>
          <w:shd w:val="clear" w:color="auto" w:fill="FFFFFF" w:themeFill="background1"/>
        </w:rPr>
        <w:t>:</w:t>
      </w:r>
      <w:r w:rsidR="00E62792">
        <w:rPr>
          <w:rFonts w:ascii="Times New Roman" w:hAnsi="Times New Roman" w:cs="Times New Roman"/>
          <w:i/>
          <w:sz w:val="24"/>
          <w:szCs w:val="24"/>
          <w:shd w:val="clear" w:color="auto" w:fill="FFFFFF" w:themeFill="background1"/>
        </w:rPr>
        <w:t xml:space="preserve"> </w:t>
      </w:r>
      <w:r w:rsidR="00AF6DB4">
        <w:rPr>
          <w:rFonts w:ascii="Times New Roman" w:hAnsi="Times New Roman" w:cs="Times New Roman"/>
          <w:b/>
          <w:i/>
          <w:sz w:val="24"/>
          <w:szCs w:val="24"/>
        </w:rPr>
        <w:t>Скоробогатова Юлия Александровна</w:t>
      </w:r>
      <w:r w:rsidR="00E62792" w:rsidRPr="008E683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F5DA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–</w:t>
      </w:r>
      <w:r w:rsidRPr="0094483C">
        <w:rPr>
          <w:rFonts w:ascii="Times New Roman" w:hAnsi="Times New Roman" w:cs="Times New Roman"/>
          <w:sz w:val="24"/>
          <w:szCs w:val="24"/>
        </w:rPr>
        <w:t xml:space="preserve"> </w:t>
      </w:r>
      <w:r w:rsidR="008D39CF">
        <w:rPr>
          <w:rFonts w:ascii="Times New Roman" w:hAnsi="Times New Roman" w:cs="Times New Roman"/>
          <w:sz w:val="24"/>
          <w:szCs w:val="24"/>
        </w:rPr>
        <w:t xml:space="preserve">старший </w:t>
      </w:r>
      <w:r w:rsidRPr="0094483C">
        <w:rPr>
          <w:rFonts w:ascii="Times New Roman" w:hAnsi="Times New Roman" w:cs="Times New Roman"/>
          <w:sz w:val="24"/>
          <w:szCs w:val="24"/>
        </w:rPr>
        <w:t>инспектор организационного отдела администрации Волчанского городского округа</w:t>
      </w:r>
    </w:p>
    <w:p w:rsidR="00CF55D5" w:rsidRPr="00842123" w:rsidRDefault="00CF55D5" w:rsidP="0084212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7C58">
        <w:rPr>
          <w:rFonts w:ascii="Times New Roman" w:hAnsi="Times New Roman" w:cs="Times New Roman"/>
          <w:i/>
          <w:sz w:val="24"/>
          <w:szCs w:val="24"/>
        </w:rPr>
        <w:t xml:space="preserve">Присутствовали: </w:t>
      </w:r>
      <w:proofErr w:type="spellStart"/>
      <w:r w:rsidR="00842123">
        <w:rPr>
          <w:rFonts w:ascii="Times New Roman" w:hAnsi="Times New Roman" w:cs="Times New Roman"/>
          <w:b/>
          <w:i/>
          <w:sz w:val="24"/>
          <w:szCs w:val="24"/>
        </w:rPr>
        <w:t>Вельмискина</w:t>
      </w:r>
      <w:proofErr w:type="spellEnd"/>
      <w:r w:rsidR="00842123">
        <w:rPr>
          <w:rFonts w:ascii="Times New Roman" w:hAnsi="Times New Roman" w:cs="Times New Roman"/>
          <w:b/>
          <w:i/>
          <w:sz w:val="24"/>
          <w:szCs w:val="24"/>
        </w:rPr>
        <w:t xml:space="preserve"> Марина Владимировна</w:t>
      </w:r>
      <w:r w:rsidR="00842123" w:rsidRPr="0084212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42123" w:rsidRPr="00842123">
        <w:rPr>
          <w:rFonts w:ascii="Times New Roman" w:hAnsi="Times New Roman" w:cs="Times New Roman"/>
          <w:sz w:val="24"/>
          <w:szCs w:val="24"/>
        </w:rPr>
        <w:t xml:space="preserve">– </w:t>
      </w:r>
      <w:r w:rsidR="00842123">
        <w:rPr>
          <w:rFonts w:ascii="Times New Roman" w:hAnsi="Times New Roman" w:cs="Times New Roman"/>
          <w:sz w:val="24"/>
          <w:szCs w:val="24"/>
        </w:rPr>
        <w:t>и.о</w:t>
      </w:r>
      <w:proofErr w:type="gramStart"/>
      <w:r w:rsidR="00842123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842123">
        <w:rPr>
          <w:rFonts w:ascii="Times New Roman" w:hAnsi="Times New Roman" w:cs="Times New Roman"/>
          <w:sz w:val="24"/>
          <w:szCs w:val="24"/>
        </w:rPr>
        <w:t>ачальника</w:t>
      </w:r>
      <w:r w:rsidR="00842123" w:rsidRPr="00842123">
        <w:rPr>
          <w:rFonts w:ascii="Times New Roman" w:hAnsi="Times New Roman" w:cs="Times New Roman"/>
          <w:sz w:val="24"/>
          <w:szCs w:val="24"/>
        </w:rPr>
        <w:t xml:space="preserve"> Отдела образования ВГО</w:t>
      </w:r>
      <w:r w:rsidR="00842123">
        <w:rPr>
          <w:rFonts w:ascii="Times New Roman" w:hAnsi="Times New Roman" w:cs="Times New Roman"/>
          <w:sz w:val="24"/>
          <w:szCs w:val="24"/>
        </w:rPr>
        <w:t xml:space="preserve">, </w:t>
      </w:r>
      <w:r w:rsidR="00C17C1E" w:rsidRPr="00842123">
        <w:rPr>
          <w:rFonts w:ascii="Times New Roman" w:hAnsi="Times New Roman" w:cs="Times New Roman"/>
          <w:b/>
          <w:i/>
          <w:sz w:val="24"/>
          <w:szCs w:val="24"/>
        </w:rPr>
        <w:t xml:space="preserve">Воробьева Анастасия Андреевна </w:t>
      </w:r>
      <w:r w:rsidR="00C17C1E" w:rsidRPr="00842123">
        <w:rPr>
          <w:rFonts w:ascii="Times New Roman" w:hAnsi="Times New Roman" w:cs="Times New Roman"/>
          <w:sz w:val="24"/>
          <w:szCs w:val="24"/>
        </w:rPr>
        <w:t xml:space="preserve">– и.о. главного врача ГАУЗ СО </w:t>
      </w:r>
      <w:proofErr w:type="spellStart"/>
      <w:r w:rsidR="00C17C1E" w:rsidRPr="00842123">
        <w:rPr>
          <w:rFonts w:ascii="Times New Roman" w:hAnsi="Times New Roman" w:cs="Times New Roman"/>
          <w:sz w:val="24"/>
          <w:szCs w:val="24"/>
        </w:rPr>
        <w:t>Волчанская</w:t>
      </w:r>
      <w:proofErr w:type="spellEnd"/>
      <w:r w:rsidR="00C17C1E" w:rsidRPr="00842123">
        <w:rPr>
          <w:rFonts w:ascii="Times New Roman" w:hAnsi="Times New Roman" w:cs="Times New Roman"/>
          <w:sz w:val="24"/>
          <w:szCs w:val="24"/>
        </w:rPr>
        <w:t xml:space="preserve"> городская больница,</w:t>
      </w:r>
      <w:r w:rsidR="00C17C1E" w:rsidRPr="00AF6DB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4563B" w:rsidRPr="00AF6DB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42123" w:rsidRPr="00842123">
        <w:rPr>
          <w:rFonts w:ascii="Times New Roman" w:hAnsi="Times New Roman" w:cs="Times New Roman"/>
          <w:b/>
          <w:i/>
          <w:sz w:val="24"/>
          <w:szCs w:val="24"/>
        </w:rPr>
        <w:t xml:space="preserve">Изосимова Римма </w:t>
      </w:r>
      <w:proofErr w:type="spellStart"/>
      <w:r w:rsidR="00842123" w:rsidRPr="00842123">
        <w:rPr>
          <w:rFonts w:ascii="Times New Roman" w:hAnsi="Times New Roman" w:cs="Times New Roman"/>
          <w:b/>
          <w:i/>
          <w:sz w:val="24"/>
          <w:szCs w:val="24"/>
        </w:rPr>
        <w:t>Рифкатовна</w:t>
      </w:r>
      <w:proofErr w:type="spellEnd"/>
      <w:r w:rsidR="00842123" w:rsidRPr="0084212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42123" w:rsidRPr="00842123">
        <w:rPr>
          <w:rFonts w:ascii="Times New Roman" w:hAnsi="Times New Roman" w:cs="Times New Roman"/>
          <w:sz w:val="24"/>
          <w:szCs w:val="24"/>
        </w:rPr>
        <w:t>– директор МАУК «</w:t>
      </w:r>
      <w:proofErr w:type="spellStart"/>
      <w:r w:rsidR="00842123" w:rsidRPr="00842123">
        <w:rPr>
          <w:rFonts w:ascii="Times New Roman" w:hAnsi="Times New Roman" w:cs="Times New Roman"/>
          <w:sz w:val="24"/>
          <w:szCs w:val="24"/>
        </w:rPr>
        <w:t>Культурно-досуговый</w:t>
      </w:r>
      <w:proofErr w:type="spellEnd"/>
      <w:r w:rsidR="00842123" w:rsidRPr="00842123">
        <w:rPr>
          <w:rFonts w:ascii="Times New Roman" w:hAnsi="Times New Roman" w:cs="Times New Roman"/>
          <w:sz w:val="24"/>
          <w:szCs w:val="24"/>
        </w:rPr>
        <w:t xml:space="preserve"> центр» ВГО,</w:t>
      </w:r>
      <w:r w:rsidR="00842123" w:rsidRPr="0084212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42123">
        <w:rPr>
          <w:rFonts w:ascii="Times New Roman" w:hAnsi="Times New Roman" w:cs="Times New Roman"/>
          <w:b/>
          <w:i/>
          <w:sz w:val="24"/>
          <w:szCs w:val="24"/>
        </w:rPr>
        <w:t>Лаврова Ирина Сергеевна</w:t>
      </w:r>
      <w:r w:rsidR="00842123" w:rsidRPr="00AF6DB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42123" w:rsidRPr="00842123">
        <w:rPr>
          <w:rFonts w:ascii="Times New Roman" w:hAnsi="Times New Roman" w:cs="Times New Roman"/>
          <w:sz w:val="24"/>
          <w:szCs w:val="24"/>
        </w:rPr>
        <w:t>–</w:t>
      </w:r>
      <w:r w:rsidR="0084212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42123">
        <w:rPr>
          <w:rFonts w:ascii="Times New Roman" w:hAnsi="Times New Roman" w:cs="Times New Roman"/>
          <w:sz w:val="24"/>
          <w:szCs w:val="24"/>
        </w:rPr>
        <w:t>заведующий отделением</w:t>
      </w:r>
      <w:r w:rsidR="00842123" w:rsidRPr="002B6FCD">
        <w:rPr>
          <w:rFonts w:ascii="Times New Roman" w:hAnsi="Times New Roman" w:cs="Times New Roman"/>
          <w:sz w:val="24"/>
          <w:szCs w:val="24"/>
        </w:rPr>
        <w:t xml:space="preserve"> </w:t>
      </w:r>
      <w:r w:rsidR="00842123">
        <w:rPr>
          <w:rFonts w:ascii="Times New Roman" w:hAnsi="Times New Roman" w:cs="Times New Roman"/>
          <w:sz w:val="24"/>
          <w:szCs w:val="24"/>
        </w:rPr>
        <w:t xml:space="preserve">ГБУЗ СО </w:t>
      </w:r>
      <w:r w:rsidR="00842123" w:rsidRPr="002B6FCD">
        <w:rPr>
          <w:rFonts w:ascii="Times New Roman" w:hAnsi="Times New Roman" w:cs="Times New Roman"/>
          <w:sz w:val="24"/>
          <w:szCs w:val="24"/>
        </w:rPr>
        <w:t>«</w:t>
      </w:r>
      <w:r w:rsidR="00842123">
        <w:rPr>
          <w:rFonts w:ascii="Times New Roman" w:hAnsi="Times New Roman" w:cs="Times New Roman"/>
          <w:sz w:val="24"/>
          <w:szCs w:val="24"/>
        </w:rPr>
        <w:t>СОКПБ</w:t>
      </w:r>
      <w:r w:rsidR="00842123" w:rsidRPr="002B6FCD">
        <w:rPr>
          <w:rFonts w:ascii="Times New Roman" w:hAnsi="Times New Roman" w:cs="Times New Roman"/>
          <w:sz w:val="24"/>
          <w:szCs w:val="24"/>
        </w:rPr>
        <w:t>» филиал</w:t>
      </w:r>
      <w:r w:rsidR="00842123">
        <w:rPr>
          <w:rFonts w:ascii="Times New Roman" w:hAnsi="Times New Roman" w:cs="Times New Roman"/>
          <w:sz w:val="24"/>
          <w:szCs w:val="24"/>
        </w:rPr>
        <w:t>а</w:t>
      </w:r>
      <w:r w:rsidR="00842123" w:rsidRPr="002B6FCD">
        <w:rPr>
          <w:rFonts w:ascii="Times New Roman" w:hAnsi="Times New Roman" w:cs="Times New Roman"/>
          <w:sz w:val="24"/>
          <w:szCs w:val="24"/>
        </w:rPr>
        <w:t xml:space="preserve"> «Северная психиатрическая больница»</w:t>
      </w:r>
      <w:r w:rsidR="008421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42123" w:rsidRPr="002025D4">
        <w:rPr>
          <w:rFonts w:ascii="Times New Roman" w:hAnsi="Times New Roman" w:cs="Times New Roman"/>
          <w:b/>
          <w:i/>
          <w:sz w:val="24"/>
          <w:szCs w:val="24"/>
        </w:rPr>
        <w:t>Ливар</w:t>
      </w:r>
      <w:proofErr w:type="spellEnd"/>
      <w:r w:rsidR="00842123" w:rsidRPr="002025D4">
        <w:rPr>
          <w:rFonts w:ascii="Times New Roman" w:hAnsi="Times New Roman" w:cs="Times New Roman"/>
          <w:b/>
          <w:i/>
          <w:sz w:val="24"/>
          <w:szCs w:val="24"/>
        </w:rPr>
        <w:t xml:space="preserve"> Александр Васильевич</w:t>
      </w:r>
      <w:r w:rsidR="00842123">
        <w:rPr>
          <w:rFonts w:ascii="Times New Roman" w:hAnsi="Times New Roman" w:cs="Times New Roman"/>
          <w:b/>
          <w:i/>
          <w:sz w:val="24"/>
          <w:szCs w:val="24"/>
        </w:rPr>
        <w:t xml:space="preserve"> – </w:t>
      </w:r>
      <w:r w:rsidR="00842123">
        <w:rPr>
          <w:rFonts w:ascii="Times New Roman" w:hAnsi="Times New Roman" w:cs="Times New Roman"/>
          <w:sz w:val="24"/>
          <w:szCs w:val="24"/>
        </w:rPr>
        <w:t>н</w:t>
      </w:r>
      <w:r w:rsidR="00842123" w:rsidRPr="002025D4">
        <w:rPr>
          <w:rFonts w:ascii="Times New Roman" w:hAnsi="Times New Roman" w:cs="Times New Roman"/>
          <w:sz w:val="24"/>
          <w:szCs w:val="24"/>
        </w:rPr>
        <w:t xml:space="preserve">ачальник Территориального отдела Управления </w:t>
      </w:r>
      <w:proofErr w:type="spellStart"/>
      <w:r w:rsidR="00842123" w:rsidRPr="002025D4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="00842123" w:rsidRPr="002025D4">
        <w:rPr>
          <w:rFonts w:ascii="Times New Roman" w:hAnsi="Times New Roman" w:cs="Times New Roman"/>
          <w:sz w:val="24"/>
          <w:szCs w:val="24"/>
        </w:rPr>
        <w:t xml:space="preserve"> по Свердловской области в городе Североуральск, в городе </w:t>
      </w:r>
      <w:proofErr w:type="spellStart"/>
      <w:r w:rsidR="00842123" w:rsidRPr="002025D4">
        <w:rPr>
          <w:rFonts w:ascii="Times New Roman" w:hAnsi="Times New Roman" w:cs="Times New Roman"/>
          <w:sz w:val="24"/>
          <w:szCs w:val="24"/>
        </w:rPr>
        <w:t>Ивдель</w:t>
      </w:r>
      <w:proofErr w:type="spellEnd"/>
      <w:r w:rsidR="00842123" w:rsidRPr="002025D4">
        <w:rPr>
          <w:rFonts w:ascii="Times New Roman" w:hAnsi="Times New Roman" w:cs="Times New Roman"/>
          <w:sz w:val="24"/>
          <w:szCs w:val="24"/>
        </w:rPr>
        <w:t>, городе Краснотурьинск и городе Карпинск</w:t>
      </w:r>
      <w:r w:rsidR="008421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42123" w:rsidRPr="00842123">
        <w:rPr>
          <w:rFonts w:ascii="Times New Roman" w:hAnsi="Times New Roman" w:cs="Times New Roman"/>
          <w:b/>
          <w:i/>
          <w:sz w:val="24"/>
          <w:szCs w:val="24"/>
        </w:rPr>
        <w:t>Напольских</w:t>
      </w:r>
      <w:proofErr w:type="spellEnd"/>
      <w:r w:rsidR="00842123" w:rsidRPr="00842123">
        <w:rPr>
          <w:rFonts w:ascii="Times New Roman" w:hAnsi="Times New Roman" w:cs="Times New Roman"/>
          <w:b/>
          <w:i/>
          <w:sz w:val="24"/>
          <w:szCs w:val="24"/>
        </w:rPr>
        <w:t xml:space="preserve"> Надежда Владимировна</w:t>
      </w:r>
      <w:r w:rsidR="00842123" w:rsidRPr="00842123">
        <w:rPr>
          <w:rFonts w:ascii="Times New Roman" w:hAnsi="Times New Roman" w:cs="Times New Roman"/>
          <w:sz w:val="24"/>
          <w:szCs w:val="24"/>
        </w:rPr>
        <w:t xml:space="preserve"> – заместитель начальника ТОИОГВ </w:t>
      </w:r>
      <w:proofErr w:type="gramStart"/>
      <w:r w:rsidR="00842123" w:rsidRPr="00842123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842123" w:rsidRPr="00842123">
        <w:rPr>
          <w:rFonts w:ascii="Times New Roman" w:hAnsi="Times New Roman" w:cs="Times New Roman"/>
          <w:sz w:val="24"/>
          <w:szCs w:val="24"/>
        </w:rPr>
        <w:t xml:space="preserve"> Управление социальной политики Министерства социальной политики Свердловской области № 15 по г. Краснотурьинску,</w:t>
      </w:r>
      <w:r w:rsidR="00842123" w:rsidRPr="00AF6DB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0A7CE5" w:rsidRPr="00842123">
        <w:rPr>
          <w:rFonts w:ascii="Times New Roman" w:hAnsi="Times New Roman" w:cs="Times New Roman"/>
          <w:b/>
          <w:i/>
          <w:sz w:val="24"/>
          <w:szCs w:val="24"/>
        </w:rPr>
        <w:t>Палецких</w:t>
      </w:r>
      <w:proofErr w:type="spellEnd"/>
      <w:r w:rsidR="000A7CE5" w:rsidRPr="00842123">
        <w:rPr>
          <w:rFonts w:ascii="Times New Roman" w:hAnsi="Times New Roman" w:cs="Times New Roman"/>
          <w:b/>
          <w:i/>
          <w:sz w:val="24"/>
          <w:szCs w:val="24"/>
        </w:rPr>
        <w:t xml:space="preserve"> Марина Валерьевна</w:t>
      </w:r>
      <w:r w:rsidR="000A7CE5" w:rsidRPr="00842123">
        <w:rPr>
          <w:rFonts w:ascii="Times New Roman" w:hAnsi="Times New Roman" w:cs="Times New Roman"/>
          <w:sz w:val="24"/>
          <w:szCs w:val="24"/>
        </w:rPr>
        <w:t xml:space="preserve"> – главный редактор газеты «</w:t>
      </w:r>
      <w:proofErr w:type="spellStart"/>
      <w:r w:rsidR="000A7CE5" w:rsidRPr="00842123">
        <w:rPr>
          <w:rFonts w:ascii="Times New Roman" w:hAnsi="Times New Roman" w:cs="Times New Roman"/>
          <w:sz w:val="24"/>
          <w:szCs w:val="24"/>
        </w:rPr>
        <w:t>Волчанские</w:t>
      </w:r>
      <w:proofErr w:type="spellEnd"/>
      <w:r w:rsidR="000A7CE5" w:rsidRPr="00842123">
        <w:rPr>
          <w:rFonts w:ascii="Times New Roman" w:hAnsi="Times New Roman" w:cs="Times New Roman"/>
          <w:sz w:val="24"/>
          <w:szCs w:val="24"/>
        </w:rPr>
        <w:t xml:space="preserve"> Вести»</w:t>
      </w:r>
      <w:r w:rsidR="000A7CE5" w:rsidRPr="00842123">
        <w:rPr>
          <w:rFonts w:ascii="Times New Roman" w:hAnsi="Times New Roman"/>
          <w:sz w:val="24"/>
          <w:szCs w:val="24"/>
        </w:rPr>
        <w:t xml:space="preserve">, </w:t>
      </w:r>
      <w:r w:rsidR="00842123" w:rsidRPr="00842123">
        <w:rPr>
          <w:rFonts w:ascii="Times New Roman" w:hAnsi="Times New Roman" w:cs="Times New Roman"/>
          <w:b/>
          <w:i/>
          <w:sz w:val="24"/>
          <w:szCs w:val="24"/>
        </w:rPr>
        <w:t xml:space="preserve">Трофимова Валентина Иосифовна – </w:t>
      </w:r>
      <w:r w:rsidR="00842123" w:rsidRPr="00842123">
        <w:rPr>
          <w:rFonts w:ascii="Times New Roman" w:hAnsi="Times New Roman" w:cs="Times New Roman"/>
          <w:sz w:val="24"/>
          <w:szCs w:val="24"/>
        </w:rPr>
        <w:t>директор  ГАУСО СО «КЦСОН г. Волчанска</w:t>
      </w:r>
      <w:r w:rsidR="00842123">
        <w:rPr>
          <w:rFonts w:ascii="Times New Roman" w:hAnsi="Times New Roman" w:cs="Times New Roman"/>
          <w:sz w:val="24"/>
          <w:szCs w:val="24"/>
        </w:rPr>
        <w:t>».</w:t>
      </w:r>
    </w:p>
    <w:p w:rsidR="00F10761" w:rsidRPr="00AF6DB4" w:rsidRDefault="00F10761" w:rsidP="00AF6DB4">
      <w:pPr>
        <w:rPr>
          <w:i/>
          <w:color w:val="FF0000"/>
        </w:rPr>
      </w:pPr>
    </w:p>
    <w:p w:rsidR="00CF55D5" w:rsidRPr="00AF6DB4" w:rsidRDefault="006A43B8" w:rsidP="00C96795">
      <w:pPr>
        <w:widowControl w:val="0"/>
        <w:numPr>
          <w:ilvl w:val="0"/>
          <w:numId w:val="2"/>
        </w:numPr>
        <w:suppressLineNumbers/>
        <w:pBdr>
          <w:bottom w:val="single" w:sz="4" w:space="1" w:color="auto"/>
        </w:pBdr>
        <w:suppressAutoHyphens/>
        <w:ind w:left="0" w:firstLine="0"/>
        <w:jc w:val="center"/>
        <w:rPr>
          <w:rFonts w:eastAsia="Lucida Sans Unicode"/>
          <w:kern w:val="1"/>
        </w:rPr>
      </w:pPr>
      <w:r w:rsidRPr="00AF6DB4">
        <w:rPr>
          <w:rFonts w:eastAsia="Lucida Sans Unicode"/>
          <w:kern w:val="1"/>
        </w:rPr>
        <w:t xml:space="preserve">О демографических показателях: рождаемость, смертность, </w:t>
      </w:r>
      <w:r w:rsidR="00AF6DB4" w:rsidRPr="00AF6DB4">
        <w:rPr>
          <w:rFonts w:eastAsia="Lucida Sans Unicode"/>
          <w:kern w:val="1"/>
        </w:rPr>
        <w:t>заболеваемость за данный период</w:t>
      </w:r>
    </w:p>
    <w:p w:rsidR="00C96795" w:rsidRDefault="00C96795" w:rsidP="00AF6DB4">
      <w:pPr>
        <w:pStyle w:val="a9"/>
        <w:ind w:firstLine="709"/>
        <w:jc w:val="both"/>
        <w:rPr>
          <w:b/>
        </w:rPr>
      </w:pPr>
    </w:p>
    <w:p w:rsidR="00CF55D5" w:rsidRPr="00AF6DB4" w:rsidRDefault="00CF55D5" w:rsidP="00AF6DB4">
      <w:pPr>
        <w:pStyle w:val="a9"/>
        <w:ind w:firstLine="709"/>
        <w:jc w:val="both"/>
        <w:rPr>
          <w:b/>
        </w:rPr>
      </w:pPr>
      <w:r w:rsidRPr="00AF6DB4">
        <w:rPr>
          <w:b/>
        </w:rPr>
        <w:t>СЛУШАЛИ:</w:t>
      </w:r>
    </w:p>
    <w:p w:rsidR="00AF6DB4" w:rsidRPr="008233AB" w:rsidRDefault="00E55DCA" w:rsidP="000C32B6">
      <w:pPr>
        <w:ind w:firstLine="709"/>
        <w:jc w:val="both"/>
      </w:pPr>
      <w:r w:rsidRPr="00AF6DB4">
        <w:rPr>
          <w:b/>
        </w:rPr>
        <w:t>Воробьеву Анастасию Андреевну</w:t>
      </w:r>
      <w:r w:rsidRPr="00AF6DB4">
        <w:rPr>
          <w:b/>
          <w:i/>
        </w:rPr>
        <w:t xml:space="preserve">: </w:t>
      </w:r>
      <w:r w:rsidR="008233AB">
        <w:t xml:space="preserve">динамика численности населения </w:t>
      </w:r>
      <w:r w:rsidR="00AF6DB4" w:rsidRPr="008233AB">
        <w:t xml:space="preserve">муниципального образования </w:t>
      </w:r>
    </w:p>
    <w:p w:rsidR="00AF6DB4" w:rsidRPr="008233AB" w:rsidRDefault="00AF6DB4" w:rsidP="00C96795">
      <w:pPr>
        <w:ind w:firstLine="709"/>
        <w:jc w:val="both"/>
      </w:pPr>
      <w:r w:rsidRPr="008233AB">
        <w:t>По данным Росстата</w:t>
      </w:r>
    </w:p>
    <w:tbl>
      <w:tblPr>
        <w:tblW w:w="22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86"/>
        <w:gridCol w:w="766"/>
        <w:gridCol w:w="641"/>
        <w:gridCol w:w="706"/>
        <w:gridCol w:w="699"/>
      </w:tblGrid>
      <w:tr w:rsidR="00AF6DB4" w:rsidRPr="008233AB" w:rsidTr="00614FBC">
        <w:tc>
          <w:tcPr>
            <w:tcW w:w="1708" w:type="pct"/>
            <w:vMerge w:val="restart"/>
          </w:tcPr>
          <w:p w:rsidR="00AF6DB4" w:rsidRPr="008233AB" w:rsidRDefault="00AF6DB4" w:rsidP="00AF6DB4">
            <w:pPr>
              <w:jc w:val="both"/>
              <w:rPr>
                <w:bCs/>
              </w:rPr>
            </w:pPr>
            <w:r w:rsidRPr="008233AB">
              <w:rPr>
                <w:bCs/>
              </w:rPr>
              <w:t>Контингенты населения</w:t>
            </w:r>
          </w:p>
        </w:tc>
        <w:tc>
          <w:tcPr>
            <w:tcW w:w="1648" w:type="pct"/>
            <w:gridSpan w:val="2"/>
          </w:tcPr>
          <w:p w:rsidR="00AF6DB4" w:rsidRPr="008233AB" w:rsidRDefault="00AF6DB4" w:rsidP="00AF6DB4">
            <w:pPr>
              <w:jc w:val="center"/>
              <w:rPr>
                <w:bCs/>
              </w:rPr>
            </w:pPr>
            <w:r w:rsidRPr="008233AB">
              <w:rPr>
                <w:bCs/>
              </w:rPr>
              <w:t>2023</w:t>
            </w:r>
          </w:p>
        </w:tc>
        <w:tc>
          <w:tcPr>
            <w:tcW w:w="1644" w:type="pct"/>
            <w:gridSpan w:val="2"/>
          </w:tcPr>
          <w:p w:rsidR="00AF6DB4" w:rsidRPr="008233AB" w:rsidRDefault="00AF6DB4" w:rsidP="00AF6DB4">
            <w:pPr>
              <w:jc w:val="center"/>
              <w:rPr>
                <w:bCs/>
              </w:rPr>
            </w:pPr>
            <w:r w:rsidRPr="008233AB">
              <w:rPr>
                <w:bCs/>
              </w:rPr>
              <w:t>2022</w:t>
            </w:r>
          </w:p>
        </w:tc>
      </w:tr>
      <w:tr w:rsidR="00AF6DB4" w:rsidRPr="008233AB" w:rsidTr="00614FBC">
        <w:tc>
          <w:tcPr>
            <w:tcW w:w="1708" w:type="pct"/>
            <w:vMerge/>
          </w:tcPr>
          <w:p w:rsidR="00AF6DB4" w:rsidRPr="008233AB" w:rsidRDefault="00AF6DB4" w:rsidP="00AF6DB4">
            <w:pPr>
              <w:jc w:val="both"/>
            </w:pPr>
          </w:p>
        </w:tc>
        <w:tc>
          <w:tcPr>
            <w:tcW w:w="895" w:type="pct"/>
          </w:tcPr>
          <w:p w:rsidR="00AF6DB4" w:rsidRPr="008233AB" w:rsidRDefault="00AF6DB4" w:rsidP="00AF6DB4">
            <w:pPr>
              <w:jc w:val="both"/>
            </w:pPr>
            <w:r w:rsidRPr="008233AB">
              <w:t>в тыс.</w:t>
            </w:r>
          </w:p>
        </w:tc>
        <w:tc>
          <w:tcPr>
            <w:tcW w:w="753" w:type="pct"/>
          </w:tcPr>
          <w:p w:rsidR="00AF6DB4" w:rsidRPr="008233AB" w:rsidRDefault="00AF6DB4" w:rsidP="00AF6DB4">
            <w:pPr>
              <w:jc w:val="both"/>
            </w:pPr>
            <w:r w:rsidRPr="008233AB">
              <w:t>в %</w:t>
            </w:r>
          </w:p>
        </w:tc>
        <w:tc>
          <w:tcPr>
            <w:tcW w:w="827" w:type="pct"/>
          </w:tcPr>
          <w:p w:rsidR="00AF6DB4" w:rsidRPr="008233AB" w:rsidRDefault="00AF6DB4" w:rsidP="00AF6DB4">
            <w:pPr>
              <w:jc w:val="both"/>
            </w:pPr>
            <w:r w:rsidRPr="008233AB">
              <w:t>в тыс.</w:t>
            </w:r>
          </w:p>
        </w:tc>
        <w:tc>
          <w:tcPr>
            <w:tcW w:w="817" w:type="pct"/>
          </w:tcPr>
          <w:p w:rsidR="00AF6DB4" w:rsidRPr="008233AB" w:rsidRDefault="00AF6DB4" w:rsidP="00AF6DB4">
            <w:pPr>
              <w:jc w:val="both"/>
            </w:pPr>
            <w:r w:rsidRPr="008233AB">
              <w:t>в %</w:t>
            </w:r>
          </w:p>
        </w:tc>
      </w:tr>
      <w:tr w:rsidR="00AF6DB4" w:rsidRPr="008233AB" w:rsidTr="00614FBC">
        <w:tc>
          <w:tcPr>
            <w:tcW w:w="1708" w:type="pct"/>
          </w:tcPr>
          <w:p w:rsidR="00AF6DB4" w:rsidRPr="008233AB" w:rsidRDefault="00AF6DB4" w:rsidP="00AF6DB4">
            <w:pPr>
              <w:jc w:val="both"/>
            </w:pPr>
            <w:r w:rsidRPr="008233AB">
              <w:t>Численность населения, в т.ч.</w:t>
            </w:r>
          </w:p>
        </w:tc>
        <w:tc>
          <w:tcPr>
            <w:tcW w:w="895" w:type="pct"/>
          </w:tcPr>
          <w:p w:rsidR="00AF6DB4" w:rsidRPr="008233AB" w:rsidRDefault="00AF6DB4" w:rsidP="00AF6DB4">
            <w:pPr>
              <w:jc w:val="center"/>
            </w:pPr>
            <w:r w:rsidRPr="008233AB">
              <w:t>8,587</w:t>
            </w:r>
          </w:p>
        </w:tc>
        <w:tc>
          <w:tcPr>
            <w:tcW w:w="753" w:type="pct"/>
          </w:tcPr>
          <w:p w:rsidR="00AF6DB4" w:rsidRPr="008233AB" w:rsidRDefault="00AF6DB4" w:rsidP="00AF6DB4">
            <w:pPr>
              <w:jc w:val="center"/>
            </w:pPr>
            <w:r w:rsidRPr="008233AB">
              <w:t>100</w:t>
            </w:r>
          </w:p>
        </w:tc>
        <w:tc>
          <w:tcPr>
            <w:tcW w:w="827" w:type="pct"/>
          </w:tcPr>
          <w:p w:rsidR="00AF6DB4" w:rsidRPr="008233AB" w:rsidRDefault="00AF6DB4" w:rsidP="00AF6DB4">
            <w:pPr>
              <w:jc w:val="center"/>
            </w:pPr>
            <w:r w:rsidRPr="008233AB">
              <w:t>8571</w:t>
            </w:r>
          </w:p>
        </w:tc>
        <w:tc>
          <w:tcPr>
            <w:tcW w:w="817" w:type="pct"/>
          </w:tcPr>
          <w:p w:rsidR="00AF6DB4" w:rsidRPr="008233AB" w:rsidRDefault="00AF6DB4" w:rsidP="00AF6DB4">
            <w:pPr>
              <w:jc w:val="center"/>
            </w:pPr>
            <w:r w:rsidRPr="008233AB">
              <w:t>100</w:t>
            </w:r>
          </w:p>
        </w:tc>
      </w:tr>
    </w:tbl>
    <w:p w:rsidR="00AF6DB4" w:rsidRPr="008233AB" w:rsidRDefault="00AF6DB4" w:rsidP="008233AB">
      <w:pPr>
        <w:ind w:firstLine="709"/>
        <w:jc w:val="both"/>
      </w:pPr>
      <w:r w:rsidRPr="008233AB">
        <w:t>Прикрепленное население на 01.12.2023(по данным ТФОМС) -   8402чел., в том числе дети, подростки 0-17 лет – 1865 чел.,  трудоспособный возраст – 3944 чел.,  старше трудоспособного – 2593 чел.</w:t>
      </w:r>
    </w:p>
    <w:p w:rsidR="00AF6DB4" w:rsidRPr="008233AB" w:rsidRDefault="00AF6DB4" w:rsidP="00C96795">
      <w:pPr>
        <w:ind w:firstLine="709"/>
        <w:jc w:val="both"/>
      </w:pPr>
      <w:r w:rsidRPr="008233AB">
        <w:t>Динамика</w:t>
      </w:r>
      <w:r w:rsidR="008233AB">
        <w:t xml:space="preserve"> </w:t>
      </w:r>
      <w:r w:rsidRPr="008233AB">
        <w:t>основных</w:t>
      </w:r>
      <w:r w:rsidR="008233AB">
        <w:t xml:space="preserve"> </w:t>
      </w:r>
      <w:r w:rsidRPr="008233AB">
        <w:t>медико-демографических показателей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67"/>
        <w:gridCol w:w="1976"/>
        <w:gridCol w:w="576"/>
        <w:gridCol w:w="1260"/>
        <w:gridCol w:w="1231"/>
        <w:gridCol w:w="946"/>
        <w:gridCol w:w="666"/>
        <w:gridCol w:w="1225"/>
      </w:tblGrid>
      <w:tr w:rsidR="00AF6DB4" w:rsidRPr="008233AB" w:rsidTr="00C96795">
        <w:tc>
          <w:tcPr>
            <w:tcW w:w="959" w:type="pct"/>
            <w:vAlign w:val="center"/>
          </w:tcPr>
          <w:p w:rsidR="00AF6DB4" w:rsidRPr="008233AB" w:rsidRDefault="00AF6DB4" w:rsidP="00AF6DB4">
            <w:pPr>
              <w:jc w:val="center"/>
              <w:rPr>
                <w:bCs/>
              </w:rPr>
            </w:pPr>
            <w:r w:rsidRPr="008233AB">
              <w:rPr>
                <w:bCs/>
              </w:rPr>
              <w:t>Показатель</w:t>
            </w:r>
          </w:p>
        </w:tc>
        <w:tc>
          <w:tcPr>
            <w:tcW w:w="1060" w:type="pct"/>
          </w:tcPr>
          <w:p w:rsidR="00AF6DB4" w:rsidRPr="008233AB" w:rsidRDefault="00AF6DB4" w:rsidP="00AF6DB4">
            <w:pPr>
              <w:jc w:val="center"/>
              <w:rPr>
                <w:bCs/>
              </w:rPr>
            </w:pPr>
            <w:r w:rsidRPr="008233AB">
              <w:rPr>
                <w:bCs/>
              </w:rPr>
              <w:t>Единицы измерения</w:t>
            </w:r>
          </w:p>
        </w:tc>
        <w:tc>
          <w:tcPr>
            <w:tcW w:w="800" w:type="pct"/>
            <w:gridSpan w:val="2"/>
          </w:tcPr>
          <w:p w:rsidR="00AF6DB4" w:rsidRPr="008233AB" w:rsidRDefault="00AF6DB4" w:rsidP="00AF6DB4">
            <w:pPr>
              <w:jc w:val="center"/>
            </w:pPr>
            <w:r w:rsidRPr="008233AB">
              <w:t>2021</w:t>
            </w:r>
          </w:p>
        </w:tc>
        <w:tc>
          <w:tcPr>
            <w:tcW w:w="1164" w:type="pct"/>
            <w:gridSpan w:val="2"/>
          </w:tcPr>
          <w:p w:rsidR="00AF6DB4" w:rsidRPr="008233AB" w:rsidRDefault="00AF6DB4" w:rsidP="00AF6DB4">
            <w:pPr>
              <w:jc w:val="center"/>
            </w:pPr>
            <w:r w:rsidRPr="008233AB">
              <w:t>2022</w:t>
            </w:r>
          </w:p>
        </w:tc>
        <w:tc>
          <w:tcPr>
            <w:tcW w:w="1017" w:type="pct"/>
            <w:gridSpan w:val="2"/>
          </w:tcPr>
          <w:p w:rsidR="00AF6DB4" w:rsidRPr="008233AB" w:rsidRDefault="00AF6DB4" w:rsidP="00AF6DB4">
            <w:pPr>
              <w:jc w:val="center"/>
            </w:pPr>
            <w:r w:rsidRPr="008233AB">
              <w:t xml:space="preserve">2023  11 </w:t>
            </w:r>
            <w:proofErr w:type="spellStart"/>
            <w:proofErr w:type="gramStart"/>
            <w:r w:rsidRPr="008233AB">
              <w:t>мес</w:t>
            </w:r>
            <w:proofErr w:type="spellEnd"/>
            <w:proofErr w:type="gramEnd"/>
          </w:p>
        </w:tc>
      </w:tr>
      <w:tr w:rsidR="00C96795" w:rsidRPr="008233AB" w:rsidTr="00C96795">
        <w:tc>
          <w:tcPr>
            <w:tcW w:w="959" w:type="pct"/>
          </w:tcPr>
          <w:p w:rsidR="00AF6DB4" w:rsidRPr="008233AB" w:rsidRDefault="00AF6DB4" w:rsidP="00AF6DB4">
            <w:pPr>
              <w:jc w:val="both"/>
            </w:pPr>
            <w:r w:rsidRPr="008233AB">
              <w:t xml:space="preserve">Рождаемость </w:t>
            </w:r>
          </w:p>
        </w:tc>
        <w:tc>
          <w:tcPr>
            <w:tcW w:w="1060" w:type="pct"/>
          </w:tcPr>
          <w:p w:rsidR="00AF6DB4" w:rsidRPr="008233AB" w:rsidRDefault="00AF6DB4" w:rsidP="00AF6DB4">
            <w:pPr>
              <w:jc w:val="both"/>
            </w:pPr>
            <w:r w:rsidRPr="008233AB">
              <w:t xml:space="preserve">кол-во человек/ на 1000 </w:t>
            </w:r>
            <w:r w:rsidRPr="008233AB">
              <w:lastRenderedPageBreak/>
              <w:t>населения</w:t>
            </w:r>
          </w:p>
        </w:tc>
        <w:tc>
          <w:tcPr>
            <w:tcW w:w="130" w:type="pct"/>
          </w:tcPr>
          <w:p w:rsidR="00AF6DB4" w:rsidRPr="008233AB" w:rsidRDefault="00AF6DB4" w:rsidP="00AF6DB4">
            <w:pPr>
              <w:jc w:val="center"/>
            </w:pPr>
            <w:r w:rsidRPr="008233AB">
              <w:lastRenderedPageBreak/>
              <w:t>74</w:t>
            </w:r>
          </w:p>
        </w:tc>
        <w:tc>
          <w:tcPr>
            <w:tcW w:w="670" w:type="pct"/>
          </w:tcPr>
          <w:p w:rsidR="00AF6DB4" w:rsidRPr="008233AB" w:rsidRDefault="00AF6DB4" w:rsidP="00AF6DB4">
            <w:pPr>
              <w:jc w:val="center"/>
            </w:pPr>
            <w:r w:rsidRPr="008233AB">
              <w:t>8,5</w:t>
            </w:r>
          </w:p>
        </w:tc>
        <w:tc>
          <w:tcPr>
            <w:tcW w:w="655" w:type="pct"/>
          </w:tcPr>
          <w:p w:rsidR="00AF6DB4" w:rsidRPr="008233AB" w:rsidRDefault="00AF6DB4" w:rsidP="00AF6DB4">
            <w:pPr>
              <w:jc w:val="center"/>
            </w:pPr>
            <w:r w:rsidRPr="008233AB">
              <w:t>61</w:t>
            </w:r>
          </w:p>
          <w:p w:rsidR="00AF6DB4" w:rsidRPr="008233AB" w:rsidRDefault="00AF6DB4" w:rsidP="00AF6DB4">
            <w:pPr>
              <w:jc w:val="center"/>
            </w:pPr>
            <w:r w:rsidRPr="008233AB">
              <w:t xml:space="preserve">(54 за 11 </w:t>
            </w:r>
            <w:proofErr w:type="spellStart"/>
            <w:proofErr w:type="gramStart"/>
            <w:r w:rsidRPr="008233AB">
              <w:lastRenderedPageBreak/>
              <w:t>мес</w:t>
            </w:r>
            <w:proofErr w:type="spellEnd"/>
            <w:proofErr w:type="gramEnd"/>
            <w:r w:rsidRPr="008233AB">
              <w:t>)</w:t>
            </w:r>
          </w:p>
        </w:tc>
        <w:tc>
          <w:tcPr>
            <w:tcW w:w="509" w:type="pct"/>
          </w:tcPr>
          <w:p w:rsidR="00AF6DB4" w:rsidRPr="008233AB" w:rsidRDefault="00AF6DB4" w:rsidP="00AF6DB4">
            <w:pPr>
              <w:jc w:val="center"/>
            </w:pPr>
            <w:r w:rsidRPr="008233AB">
              <w:lastRenderedPageBreak/>
              <w:t>7,1</w:t>
            </w:r>
          </w:p>
          <w:p w:rsidR="00AF6DB4" w:rsidRPr="008233AB" w:rsidRDefault="00AF6DB4" w:rsidP="00AF6DB4">
            <w:pPr>
              <w:jc w:val="center"/>
            </w:pPr>
          </w:p>
        </w:tc>
        <w:tc>
          <w:tcPr>
            <w:tcW w:w="365" w:type="pct"/>
          </w:tcPr>
          <w:p w:rsidR="00AF6DB4" w:rsidRPr="008233AB" w:rsidRDefault="00AF6DB4" w:rsidP="00AF6DB4">
            <w:pPr>
              <w:rPr>
                <w:color w:val="FF0000"/>
              </w:rPr>
            </w:pPr>
            <w:r w:rsidRPr="008233AB">
              <w:rPr>
                <w:color w:val="FF0000"/>
              </w:rPr>
              <w:t>40</w:t>
            </w:r>
          </w:p>
        </w:tc>
        <w:tc>
          <w:tcPr>
            <w:tcW w:w="652" w:type="pct"/>
          </w:tcPr>
          <w:p w:rsidR="00AF6DB4" w:rsidRPr="008233AB" w:rsidRDefault="00AF6DB4" w:rsidP="00AF6DB4">
            <w:pPr>
              <w:jc w:val="center"/>
              <w:rPr>
                <w:color w:val="FF0000"/>
              </w:rPr>
            </w:pPr>
            <w:r w:rsidRPr="008233AB">
              <w:rPr>
                <w:color w:val="FF0000"/>
              </w:rPr>
              <w:t>5,1</w:t>
            </w:r>
          </w:p>
        </w:tc>
      </w:tr>
      <w:tr w:rsidR="00C96795" w:rsidRPr="008233AB" w:rsidTr="00C96795">
        <w:tc>
          <w:tcPr>
            <w:tcW w:w="959" w:type="pct"/>
          </w:tcPr>
          <w:p w:rsidR="00AF6DB4" w:rsidRPr="008233AB" w:rsidRDefault="00AF6DB4" w:rsidP="00AF6DB4">
            <w:pPr>
              <w:jc w:val="both"/>
            </w:pPr>
            <w:r w:rsidRPr="008233AB">
              <w:lastRenderedPageBreak/>
              <w:t xml:space="preserve">Общая смертность </w:t>
            </w:r>
          </w:p>
        </w:tc>
        <w:tc>
          <w:tcPr>
            <w:tcW w:w="1060" w:type="pct"/>
          </w:tcPr>
          <w:p w:rsidR="00AF6DB4" w:rsidRPr="008233AB" w:rsidRDefault="00AF6DB4" w:rsidP="00AF6DB4">
            <w:pPr>
              <w:jc w:val="both"/>
            </w:pPr>
            <w:r w:rsidRPr="008233AB">
              <w:t>кол-во человек/ на 1000 населения</w:t>
            </w:r>
          </w:p>
        </w:tc>
        <w:tc>
          <w:tcPr>
            <w:tcW w:w="130" w:type="pct"/>
          </w:tcPr>
          <w:p w:rsidR="00AF6DB4" w:rsidRPr="008233AB" w:rsidRDefault="00AF6DB4" w:rsidP="00AF6DB4">
            <w:pPr>
              <w:jc w:val="center"/>
            </w:pPr>
            <w:r w:rsidRPr="008233AB">
              <w:t>184</w:t>
            </w:r>
          </w:p>
        </w:tc>
        <w:tc>
          <w:tcPr>
            <w:tcW w:w="670" w:type="pct"/>
          </w:tcPr>
          <w:p w:rsidR="00AF6DB4" w:rsidRPr="008233AB" w:rsidRDefault="00AF6DB4" w:rsidP="00AF6DB4">
            <w:pPr>
              <w:jc w:val="center"/>
            </w:pPr>
            <w:r w:rsidRPr="008233AB">
              <w:t>21,16</w:t>
            </w:r>
          </w:p>
        </w:tc>
        <w:tc>
          <w:tcPr>
            <w:tcW w:w="655" w:type="pct"/>
          </w:tcPr>
          <w:p w:rsidR="00AF6DB4" w:rsidRPr="008233AB" w:rsidRDefault="00AF6DB4" w:rsidP="00AF6DB4">
            <w:pPr>
              <w:jc w:val="center"/>
            </w:pPr>
            <w:r w:rsidRPr="008233AB">
              <w:t>145</w:t>
            </w:r>
          </w:p>
          <w:p w:rsidR="00AF6DB4" w:rsidRPr="008233AB" w:rsidRDefault="00AF6DB4" w:rsidP="00AF6DB4">
            <w:pPr>
              <w:jc w:val="center"/>
            </w:pPr>
            <w:r w:rsidRPr="008233AB">
              <w:t>(89)</w:t>
            </w:r>
          </w:p>
        </w:tc>
        <w:tc>
          <w:tcPr>
            <w:tcW w:w="509" w:type="pct"/>
          </w:tcPr>
          <w:p w:rsidR="00AF6DB4" w:rsidRPr="008233AB" w:rsidRDefault="00AF6DB4" w:rsidP="00AF6DB4">
            <w:pPr>
              <w:jc w:val="center"/>
            </w:pPr>
            <w:r w:rsidRPr="008233AB">
              <w:t>16,9</w:t>
            </w:r>
          </w:p>
        </w:tc>
        <w:tc>
          <w:tcPr>
            <w:tcW w:w="365" w:type="pct"/>
          </w:tcPr>
          <w:p w:rsidR="00AF6DB4" w:rsidRPr="008233AB" w:rsidRDefault="00AF6DB4" w:rsidP="00AF6DB4">
            <w:pPr>
              <w:jc w:val="center"/>
            </w:pPr>
            <w:r w:rsidRPr="008233AB">
              <w:t>110</w:t>
            </w:r>
          </w:p>
        </w:tc>
        <w:tc>
          <w:tcPr>
            <w:tcW w:w="652" w:type="pct"/>
          </w:tcPr>
          <w:p w:rsidR="00AF6DB4" w:rsidRPr="008233AB" w:rsidRDefault="00AF6DB4" w:rsidP="00AF6DB4">
            <w:pPr>
              <w:jc w:val="center"/>
            </w:pPr>
            <w:r w:rsidRPr="008233AB">
              <w:t>14,0</w:t>
            </w:r>
          </w:p>
        </w:tc>
      </w:tr>
      <w:tr w:rsidR="00C96795" w:rsidRPr="008233AB" w:rsidTr="00C96795">
        <w:tc>
          <w:tcPr>
            <w:tcW w:w="959" w:type="pct"/>
          </w:tcPr>
          <w:p w:rsidR="00AF6DB4" w:rsidRPr="008233AB" w:rsidRDefault="00AF6DB4" w:rsidP="00AF6DB4">
            <w:pPr>
              <w:jc w:val="both"/>
            </w:pPr>
            <w:proofErr w:type="spellStart"/>
            <w:proofErr w:type="gramStart"/>
            <w:r w:rsidRPr="008233AB">
              <w:t>сердечно-сосудистых</w:t>
            </w:r>
            <w:proofErr w:type="spellEnd"/>
            <w:proofErr w:type="gramEnd"/>
            <w:r w:rsidRPr="008233AB">
              <w:t xml:space="preserve"> заболеваний </w:t>
            </w:r>
          </w:p>
        </w:tc>
        <w:tc>
          <w:tcPr>
            <w:tcW w:w="1060" w:type="pct"/>
          </w:tcPr>
          <w:p w:rsidR="00AF6DB4" w:rsidRPr="008233AB" w:rsidRDefault="00AF6DB4" w:rsidP="00AF6DB4">
            <w:pPr>
              <w:jc w:val="both"/>
            </w:pPr>
            <w:r w:rsidRPr="008233AB">
              <w:t>кол-во человек/ на 100 000 населения</w:t>
            </w:r>
          </w:p>
        </w:tc>
        <w:tc>
          <w:tcPr>
            <w:tcW w:w="130" w:type="pct"/>
          </w:tcPr>
          <w:p w:rsidR="00AF6DB4" w:rsidRPr="008233AB" w:rsidRDefault="00AF6DB4" w:rsidP="00AF6DB4">
            <w:pPr>
              <w:jc w:val="center"/>
            </w:pPr>
            <w:r w:rsidRPr="008233AB">
              <w:t>56</w:t>
            </w:r>
          </w:p>
        </w:tc>
        <w:tc>
          <w:tcPr>
            <w:tcW w:w="670" w:type="pct"/>
          </w:tcPr>
          <w:p w:rsidR="00AF6DB4" w:rsidRPr="008233AB" w:rsidRDefault="00AF6DB4" w:rsidP="00AF6DB4">
            <w:pPr>
              <w:jc w:val="center"/>
            </w:pPr>
            <w:r w:rsidRPr="008233AB">
              <w:t>643,9</w:t>
            </w:r>
          </w:p>
        </w:tc>
        <w:tc>
          <w:tcPr>
            <w:tcW w:w="655" w:type="pct"/>
          </w:tcPr>
          <w:p w:rsidR="00AF6DB4" w:rsidRPr="008233AB" w:rsidRDefault="00AF6DB4" w:rsidP="00AF6DB4">
            <w:pPr>
              <w:jc w:val="center"/>
            </w:pPr>
            <w:r w:rsidRPr="008233AB">
              <w:t>49</w:t>
            </w:r>
          </w:p>
        </w:tc>
        <w:tc>
          <w:tcPr>
            <w:tcW w:w="509" w:type="pct"/>
          </w:tcPr>
          <w:p w:rsidR="00AF6DB4" w:rsidRPr="008233AB" w:rsidRDefault="00AF6DB4" w:rsidP="00AF6DB4">
            <w:pPr>
              <w:jc w:val="center"/>
            </w:pPr>
            <w:r w:rsidRPr="008233AB">
              <w:t>571,7</w:t>
            </w:r>
          </w:p>
        </w:tc>
        <w:tc>
          <w:tcPr>
            <w:tcW w:w="365" w:type="pct"/>
          </w:tcPr>
          <w:p w:rsidR="00AF6DB4" w:rsidRPr="008233AB" w:rsidRDefault="00AF6DB4" w:rsidP="00AF6DB4">
            <w:pPr>
              <w:jc w:val="center"/>
            </w:pPr>
            <w:r w:rsidRPr="008233AB">
              <w:t>59</w:t>
            </w:r>
          </w:p>
        </w:tc>
        <w:tc>
          <w:tcPr>
            <w:tcW w:w="652" w:type="pct"/>
          </w:tcPr>
          <w:p w:rsidR="00AF6DB4" w:rsidRPr="008233AB" w:rsidRDefault="00AF6DB4" w:rsidP="00AF6DB4">
            <w:pPr>
              <w:jc w:val="center"/>
            </w:pPr>
            <w:r w:rsidRPr="008233AB">
              <w:t>749,5</w:t>
            </w:r>
          </w:p>
        </w:tc>
      </w:tr>
      <w:tr w:rsidR="00C96795" w:rsidRPr="008233AB" w:rsidTr="00C96795">
        <w:tc>
          <w:tcPr>
            <w:tcW w:w="959" w:type="pct"/>
          </w:tcPr>
          <w:p w:rsidR="00AF6DB4" w:rsidRPr="008233AB" w:rsidRDefault="00AF6DB4" w:rsidP="00AF6DB4">
            <w:pPr>
              <w:jc w:val="right"/>
            </w:pPr>
            <w:r w:rsidRPr="008233AB">
              <w:t>в.т.ч. от инфаркта миокарда</w:t>
            </w:r>
          </w:p>
        </w:tc>
        <w:tc>
          <w:tcPr>
            <w:tcW w:w="1060" w:type="pct"/>
          </w:tcPr>
          <w:p w:rsidR="00AF6DB4" w:rsidRPr="008233AB" w:rsidRDefault="00AF6DB4" w:rsidP="00AF6DB4">
            <w:pPr>
              <w:jc w:val="both"/>
            </w:pPr>
            <w:r w:rsidRPr="008233AB">
              <w:t>кол-во человек/ на 100 000 населения</w:t>
            </w:r>
          </w:p>
        </w:tc>
        <w:tc>
          <w:tcPr>
            <w:tcW w:w="130" w:type="pct"/>
          </w:tcPr>
          <w:p w:rsidR="00AF6DB4" w:rsidRPr="008233AB" w:rsidRDefault="00AF6DB4" w:rsidP="00AF6DB4">
            <w:pPr>
              <w:jc w:val="center"/>
            </w:pPr>
            <w:r w:rsidRPr="008233AB">
              <w:t>3</w:t>
            </w:r>
          </w:p>
        </w:tc>
        <w:tc>
          <w:tcPr>
            <w:tcW w:w="670" w:type="pct"/>
          </w:tcPr>
          <w:p w:rsidR="00AF6DB4" w:rsidRPr="008233AB" w:rsidRDefault="00AF6DB4" w:rsidP="00AF6DB4">
            <w:pPr>
              <w:jc w:val="center"/>
            </w:pPr>
            <w:r w:rsidRPr="008233AB">
              <w:t>34,5</w:t>
            </w:r>
          </w:p>
        </w:tc>
        <w:tc>
          <w:tcPr>
            <w:tcW w:w="655" w:type="pct"/>
          </w:tcPr>
          <w:p w:rsidR="00AF6DB4" w:rsidRPr="008233AB" w:rsidRDefault="00AF6DB4" w:rsidP="00AF6DB4">
            <w:pPr>
              <w:jc w:val="center"/>
            </w:pPr>
            <w:r w:rsidRPr="008233AB">
              <w:t>5</w:t>
            </w:r>
          </w:p>
        </w:tc>
        <w:tc>
          <w:tcPr>
            <w:tcW w:w="509" w:type="pct"/>
          </w:tcPr>
          <w:p w:rsidR="00AF6DB4" w:rsidRPr="008233AB" w:rsidRDefault="00AF6DB4" w:rsidP="00AF6DB4">
            <w:pPr>
              <w:jc w:val="center"/>
            </w:pPr>
            <w:r w:rsidRPr="008233AB">
              <w:t>58,3</w:t>
            </w:r>
          </w:p>
        </w:tc>
        <w:tc>
          <w:tcPr>
            <w:tcW w:w="365" w:type="pct"/>
          </w:tcPr>
          <w:p w:rsidR="00AF6DB4" w:rsidRPr="008233AB" w:rsidRDefault="00AF6DB4" w:rsidP="00AF6DB4">
            <w:pPr>
              <w:jc w:val="center"/>
            </w:pPr>
            <w:r w:rsidRPr="008233AB">
              <w:t>4</w:t>
            </w:r>
          </w:p>
        </w:tc>
        <w:tc>
          <w:tcPr>
            <w:tcW w:w="652" w:type="pct"/>
          </w:tcPr>
          <w:p w:rsidR="00AF6DB4" w:rsidRPr="008233AB" w:rsidRDefault="00AF6DB4" w:rsidP="00AF6DB4">
            <w:pPr>
              <w:jc w:val="center"/>
            </w:pPr>
          </w:p>
        </w:tc>
      </w:tr>
      <w:tr w:rsidR="00C96795" w:rsidRPr="008233AB" w:rsidTr="00C96795">
        <w:tc>
          <w:tcPr>
            <w:tcW w:w="959" w:type="pct"/>
          </w:tcPr>
          <w:p w:rsidR="00AF6DB4" w:rsidRPr="008233AB" w:rsidRDefault="00AF6DB4" w:rsidP="00AF6DB4">
            <w:pPr>
              <w:jc w:val="right"/>
            </w:pPr>
            <w:r w:rsidRPr="008233AB">
              <w:t>от ОНМК</w:t>
            </w:r>
          </w:p>
        </w:tc>
        <w:tc>
          <w:tcPr>
            <w:tcW w:w="1060" w:type="pct"/>
          </w:tcPr>
          <w:p w:rsidR="00AF6DB4" w:rsidRPr="008233AB" w:rsidRDefault="00AF6DB4" w:rsidP="00AF6DB4">
            <w:pPr>
              <w:jc w:val="both"/>
            </w:pPr>
            <w:r w:rsidRPr="008233AB">
              <w:t>кол-во человек/ на 100 000 населения</w:t>
            </w:r>
          </w:p>
        </w:tc>
        <w:tc>
          <w:tcPr>
            <w:tcW w:w="130" w:type="pct"/>
          </w:tcPr>
          <w:p w:rsidR="00AF6DB4" w:rsidRPr="008233AB" w:rsidRDefault="00AF6DB4" w:rsidP="00AF6DB4">
            <w:pPr>
              <w:jc w:val="center"/>
            </w:pPr>
            <w:r w:rsidRPr="008233AB">
              <w:t>7</w:t>
            </w:r>
          </w:p>
        </w:tc>
        <w:tc>
          <w:tcPr>
            <w:tcW w:w="670" w:type="pct"/>
          </w:tcPr>
          <w:p w:rsidR="00AF6DB4" w:rsidRPr="008233AB" w:rsidRDefault="00AF6DB4" w:rsidP="00AF6DB4">
            <w:pPr>
              <w:jc w:val="center"/>
            </w:pPr>
            <w:r w:rsidRPr="008233AB">
              <w:t>80,5</w:t>
            </w:r>
          </w:p>
        </w:tc>
        <w:tc>
          <w:tcPr>
            <w:tcW w:w="655" w:type="pct"/>
          </w:tcPr>
          <w:p w:rsidR="00AF6DB4" w:rsidRPr="008233AB" w:rsidRDefault="00AF6DB4" w:rsidP="00AF6DB4">
            <w:pPr>
              <w:jc w:val="center"/>
            </w:pPr>
            <w:r w:rsidRPr="008233AB">
              <w:t>9</w:t>
            </w:r>
          </w:p>
        </w:tc>
        <w:tc>
          <w:tcPr>
            <w:tcW w:w="509" w:type="pct"/>
          </w:tcPr>
          <w:p w:rsidR="00AF6DB4" w:rsidRPr="008233AB" w:rsidRDefault="00AF6DB4" w:rsidP="00AF6DB4">
            <w:pPr>
              <w:jc w:val="center"/>
            </w:pPr>
            <w:r w:rsidRPr="008233AB">
              <w:t>105,0</w:t>
            </w:r>
          </w:p>
        </w:tc>
        <w:tc>
          <w:tcPr>
            <w:tcW w:w="365" w:type="pct"/>
          </w:tcPr>
          <w:p w:rsidR="00AF6DB4" w:rsidRPr="008233AB" w:rsidRDefault="00AF6DB4" w:rsidP="00AF6DB4">
            <w:pPr>
              <w:jc w:val="center"/>
            </w:pPr>
            <w:r w:rsidRPr="008233AB">
              <w:t>2</w:t>
            </w:r>
          </w:p>
        </w:tc>
        <w:tc>
          <w:tcPr>
            <w:tcW w:w="652" w:type="pct"/>
          </w:tcPr>
          <w:p w:rsidR="00AF6DB4" w:rsidRPr="008233AB" w:rsidRDefault="00AF6DB4" w:rsidP="00AF6DB4">
            <w:pPr>
              <w:jc w:val="center"/>
            </w:pPr>
          </w:p>
        </w:tc>
      </w:tr>
      <w:tr w:rsidR="00C96795" w:rsidRPr="008233AB" w:rsidTr="00C96795">
        <w:tc>
          <w:tcPr>
            <w:tcW w:w="959" w:type="pct"/>
          </w:tcPr>
          <w:p w:rsidR="00AF6DB4" w:rsidRPr="008233AB" w:rsidRDefault="00AF6DB4" w:rsidP="00AF6DB4">
            <w:r w:rsidRPr="008233AB">
              <w:t>онкологических заболеваний</w:t>
            </w:r>
          </w:p>
        </w:tc>
        <w:tc>
          <w:tcPr>
            <w:tcW w:w="1060" w:type="pct"/>
          </w:tcPr>
          <w:p w:rsidR="00AF6DB4" w:rsidRPr="008233AB" w:rsidRDefault="00AF6DB4" w:rsidP="00AF6DB4">
            <w:pPr>
              <w:jc w:val="both"/>
            </w:pPr>
            <w:r w:rsidRPr="008233AB">
              <w:t>кол-во человек/ на 100 000 населения</w:t>
            </w:r>
          </w:p>
        </w:tc>
        <w:tc>
          <w:tcPr>
            <w:tcW w:w="130" w:type="pct"/>
          </w:tcPr>
          <w:p w:rsidR="00AF6DB4" w:rsidRPr="008233AB" w:rsidRDefault="00AF6DB4" w:rsidP="00AF6DB4">
            <w:pPr>
              <w:jc w:val="center"/>
            </w:pPr>
            <w:r w:rsidRPr="008233AB">
              <w:t>21</w:t>
            </w:r>
          </w:p>
        </w:tc>
        <w:tc>
          <w:tcPr>
            <w:tcW w:w="670" w:type="pct"/>
          </w:tcPr>
          <w:p w:rsidR="00AF6DB4" w:rsidRPr="008233AB" w:rsidRDefault="00AF6DB4" w:rsidP="00AF6DB4">
            <w:pPr>
              <w:jc w:val="center"/>
            </w:pPr>
            <w:r w:rsidRPr="008233AB">
              <w:t>241,5</w:t>
            </w:r>
          </w:p>
        </w:tc>
        <w:tc>
          <w:tcPr>
            <w:tcW w:w="655" w:type="pct"/>
          </w:tcPr>
          <w:p w:rsidR="00AF6DB4" w:rsidRPr="008233AB" w:rsidRDefault="00AF6DB4" w:rsidP="00AF6DB4">
            <w:pPr>
              <w:jc w:val="center"/>
            </w:pPr>
            <w:r w:rsidRPr="008233AB">
              <w:t>27</w:t>
            </w:r>
          </w:p>
          <w:p w:rsidR="00AF6DB4" w:rsidRPr="008233AB" w:rsidRDefault="00AF6DB4" w:rsidP="00AF6DB4">
            <w:pPr>
              <w:jc w:val="center"/>
            </w:pPr>
          </w:p>
        </w:tc>
        <w:tc>
          <w:tcPr>
            <w:tcW w:w="509" w:type="pct"/>
          </w:tcPr>
          <w:p w:rsidR="00AF6DB4" w:rsidRPr="008233AB" w:rsidRDefault="00AF6DB4" w:rsidP="00AF6DB4">
            <w:pPr>
              <w:jc w:val="center"/>
            </w:pPr>
            <w:r w:rsidRPr="008233AB">
              <w:t>315</w:t>
            </w:r>
          </w:p>
        </w:tc>
        <w:tc>
          <w:tcPr>
            <w:tcW w:w="365" w:type="pct"/>
          </w:tcPr>
          <w:p w:rsidR="00AF6DB4" w:rsidRPr="008233AB" w:rsidRDefault="00AF6DB4" w:rsidP="00AF6DB4">
            <w:pPr>
              <w:jc w:val="center"/>
            </w:pPr>
            <w:r w:rsidRPr="008233AB">
              <w:t>17</w:t>
            </w:r>
          </w:p>
        </w:tc>
        <w:tc>
          <w:tcPr>
            <w:tcW w:w="652" w:type="pct"/>
          </w:tcPr>
          <w:p w:rsidR="00AF6DB4" w:rsidRPr="008233AB" w:rsidRDefault="00AF6DB4" w:rsidP="00AF6DB4">
            <w:pPr>
              <w:jc w:val="center"/>
            </w:pPr>
            <w:r w:rsidRPr="008233AB">
              <w:t>216,0</w:t>
            </w:r>
          </w:p>
        </w:tc>
      </w:tr>
    </w:tbl>
    <w:p w:rsidR="00AF6DB4" w:rsidRPr="008233AB" w:rsidRDefault="00AF6DB4" w:rsidP="008233AB">
      <w:pPr>
        <w:ind w:firstLine="709"/>
        <w:jc w:val="both"/>
      </w:pPr>
      <w:r w:rsidRPr="008233AB">
        <w:t>Численность населения ВГО по данным Росстата-8587 и по данным ТФОМС (</w:t>
      </w:r>
      <w:proofErr w:type="spellStart"/>
      <w:r w:rsidRPr="008233AB">
        <w:t>приклепленное</w:t>
      </w:r>
      <w:proofErr w:type="spellEnd"/>
      <w:r w:rsidRPr="008233AB">
        <w:t xml:space="preserve"> население)- 8402 снижается </w:t>
      </w:r>
      <w:proofErr w:type="gramStart"/>
      <w:r w:rsidRPr="008233AB">
        <w:t>за</w:t>
      </w:r>
      <w:proofErr w:type="gramEnd"/>
      <w:r w:rsidRPr="008233AB">
        <w:t xml:space="preserve"> последние 2 года. Показатель рождаемости так же снижен. За 11 </w:t>
      </w:r>
      <w:proofErr w:type="spellStart"/>
      <w:proofErr w:type="gramStart"/>
      <w:r w:rsidRPr="008233AB">
        <w:t>мес</w:t>
      </w:r>
      <w:proofErr w:type="spellEnd"/>
      <w:proofErr w:type="gramEnd"/>
      <w:r w:rsidRPr="008233AB">
        <w:t xml:space="preserve"> 2023 г родилось 40- детей, в сравнении 11 </w:t>
      </w:r>
      <w:proofErr w:type="spellStart"/>
      <w:r w:rsidRPr="008233AB">
        <w:t>мес</w:t>
      </w:r>
      <w:proofErr w:type="spellEnd"/>
      <w:r w:rsidRPr="008233AB">
        <w:t xml:space="preserve"> 2022 –54  ребенка. </w:t>
      </w:r>
    </w:p>
    <w:p w:rsidR="00AF6DB4" w:rsidRPr="008233AB" w:rsidRDefault="00AF6DB4" w:rsidP="008233AB">
      <w:pPr>
        <w:ind w:firstLine="709"/>
        <w:jc w:val="both"/>
      </w:pPr>
      <w:r w:rsidRPr="008233AB">
        <w:t xml:space="preserve">Показатель общей смертности за 11 </w:t>
      </w:r>
      <w:proofErr w:type="spellStart"/>
      <w:proofErr w:type="gramStart"/>
      <w:r w:rsidRPr="008233AB">
        <w:t>мес</w:t>
      </w:r>
      <w:proofErr w:type="spellEnd"/>
      <w:proofErr w:type="gramEnd"/>
      <w:r w:rsidRPr="008233AB">
        <w:t xml:space="preserve"> составил 14,0 на </w:t>
      </w:r>
      <w:proofErr w:type="spellStart"/>
      <w:r w:rsidRPr="008233AB">
        <w:t>тыс</w:t>
      </w:r>
      <w:proofErr w:type="spellEnd"/>
      <w:r w:rsidRPr="008233AB">
        <w:t xml:space="preserve"> населения. Т.е за 11  </w:t>
      </w:r>
      <w:proofErr w:type="spellStart"/>
      <w:proofErr w:type="gramStart"/>
      <w:r w:rsidRPr="008233AB">
        <w:t>мес</w:t>
      </w:r>
      <w:proofErr w:type="spellEnd"/>
      <w:proofErr w:type="gramEnd"/>
      <w:r w:rsidRPr="008233AB">
        <w:t xml:space="preserve"> умерло 110 человека ,в сравнении с 11 </w:t>
      </w:r>
      <w:proofErr w:type="spellStart"/>
      <w:r w:rsidRPr="008233AB">
        <w:t>мес</w:t>
      </w:r>
      <w:proofErr w:type="spellEnd"/>
      <w:r w:rsidRPr="008233AB">
        <w:t xml:space="preserve"> 2022 - 123 человек. За последние 2021,2022, 2023 показатель общей смертности снижается. </w:t>
      </w:r>
    </w:p>
    <w:p w:rsidR="00AF6DB4" w:rsidRPr="008233AB" w:rsidRDefault="00AF6DB4" w:rsidP="008233AB">
      <w:pPr>
        <w:ind w:firstLine="709"/>
        <w:jc w:val="both"/>
      </w:pPr>
      <w:r w:rsidRPr="008233AB">
        <w:t xml:space="preserve">В трудоспособном возрасте в 2023 умерло 20  человек 12 мужчин (49лет,53л,41г от  БСК;50л-неуточненная причина,51г-внутримозговое кровоизлияние,33г-энцефалопатия,41г-энцефалопатия; травма г.м.-50лет, 53г-травма г.м.; асфиксия </w:t>
      </w:r>
      <w:proofErr w:type="spellStart"/>
      <w:r w:rsidRPr="008233AB">
        <w:t>инород</w:t>
      </w:r>
      <w:proofErr w:type="spellEnd"/>
      <w:r w:rsidRPr="008233AB">
        <w:t xml:space="preserve"> телом-60л; В20-37лет,39л-язва кровот,42г-печен </w:t>
      </w:r>
      <w:proofErr w:type="spellStart"/>
      <w:r w:rsidRPr="008233AB">
        <w:t>нед</w:t>
      </w:r>
      <w:proofErr w:type="spellEnd"/>
      <w:r w:rsidRPr="008233AB">
        <w:t>.),6 женщин (51г-цирроз,54г-токсичная энцефалопатия, 55лет-повешение</w:t>
      </w:r>
      <w:proofErr w:type="gramStart"/>
      <w:r w:rsidRPr="008233AB">
        <w:t>,с</w:t>
      </w:r>
      <w:proofErr w:type="gramEnd"/>
      <w:r w:rsidRPr="008233AB">
        <w:t xml:space="preserve">уицид; 45л-алкогол.цирроз; 55л-ХПН; 35л-ДТП.,53г-онко,множ.миелома). </w:t>
      </w:r>
    </w:p>
    <w:p w:rsidR="00AF6DB4" w:rsidRPr="008233AB" w:rsidRDefault="00AF6DB4" w:rsidP="008233AB">
      <w:pPr>
        <w:ind w:firstLine="709"/>
        <w:jc w:val="both"/>
      </w:pPr>
      <w:r w:rsidRPr="008233AB">
        <w:t xml:space="preserve">В трудоспособном возрасте 2022 -46 человек-39 мужчин и 7 женщин. </w:t>
      </w:r>
    </w:p>
    <w:p w:rsidR="00AF6DB4" w:rsidRPr="008233AB" w:rsidRDefault="00AF6DB4" w:rsidP="008233AB">
      <w:pPr>
        <w:ind w:firstLine="709"/>
        <w:jc w:val="both"/>
      </w:pPr>
      <w:r w:rsidRPr="008233AB">
        <w:t xml:space="preserve">По половозрастному признаку за 11 </w:t>
      </w:r>
      <w:proofErr w:type="spellStart"/>
      <w:proofErr w:type="gramStart"/>
      <w:r w:rsidRPr="008233AB">
        <w:t>мес</w:t>
      </w:r>
      <w:proofErr w:type="spellEnd"/>
      <w:proofErr w:type="gramEnd"/>
      <w:r w:rsidRPr="008233AB">
        <w:t xml:space="preserve"> ушли из жизни 54 мужчины и 56 женщин. За аналогичный период 2022-52 мужчин и 69 женщин.</w:t>
      </w:r>
    </w:p>
    <w:p w:rsidR="00AF6DB4" w:rsidRPr="008233AB" w:rsidRDefault="00AF6DB4" w:rsidP="008233AB">
      <w:pPr>
        <w:ind w:firstLine="709"/>
        <w:jc w:val="both"/>
      </w:pPr>
      <w:r w:rsidRPr="008233AB">
        <w:t>В структуре смертности по нозологиям показатель смертности от БСК растет. Так же отмечается рост смертности от онкологических заболеваний 2022-10 чел, в 2023-14.</w:t>
      </w:r>
    </w:p>
    <w:p w:rsidR="00AF6DB4" w:rsidRPr="008233AB" w:rsidRDefault="00AF6DB4" w:rsidP="008233AB">
      <w:pPr>
        <w:ind w:firstLine="709"/>
        <w:jc w:val="both"/>
      </w:pPr>
      <w:r w:rsidRPr="008233AB">
        <w:t xml:space="preserve">По нозологиям за 11 </w:t>
      </w:r>
      <w:proofErr w:type="spellStart"/>
      <w:proofErr w:type="gramStart"/>
      <w:r w:rsidRPr="008233AB">
        <w:t>мес</w:t>
      </w:r>
      <w:proofErr w:type="spellEnd"/>
      <w:proofErr w:type="gramEnd"/>
      <w:r w:rsidRPr="008233AB">
        <w:t xml:space="preserve"> 2023 из 110  случаев смерти.</w:t>
      </w:r>
    </w:p>
    <w:p w:rsidR="00AF6DB4" w:rsidRPr="008233AB" w:rsidRDefault="00AF6DB4" w:rsidP="008233AB">
      <w:pPr>
        <w:ind w:firstLine="709"/>
        <w:jc w:val="both"/>
      </w:pPr>
      <w:r w:rsidRPr="008233AB">
        <w:rPr>
          <w:lang w:val="en-US"/>
        </w:rPr>
        <w:t>I</w:t>
      </w:r>
      <w:r w:rsidRPr="008233AB">
        <w:t>-болезни НС-37 случаев</w:t>
      </w:r>
    </w:p>
    <w:p w:rsidR="00AF6DB4" w:rsidRPr="008233AB" w:rsidRDefault="00AF6DB4" w:rsidP="008233AB">
      <w:pPr>
        <w:ind w:firstLine="709"/>
        <w:jc w:val="both"/>
      </w:pPr>
      <w:r w:rsidRPr="008233AB">
        <w:rPr>
          <w:lang w:val="en-US"/>
        </w:rPr>
        <w:t>II</w:t>
      </w:r>
      <w:r w:rsidRPr="008233AB">
        <w:t>-БСК-31</w:t>
      </w:r>
    </w:p>
    <w:p w:rsidR="00AF6DB4" w:rsidRPr="008233AB" w:rsidRDefault="00AF6DB4" w:rsidP="008233AB">
      <w:pPr>
        <w:ind w:firstLine="709"/>
        <w:jc w:val="both"/>
      </w:pPr>
      <w:r w:rsidRPr="008233AB">
        <w:rPr>
          <w:lang w:val="en-US"/>
        </w:rPr>
        <w:t>III</w:t>
      </w:r>
      <w:r w:rsidRPr="008233AB">
        <w:t>-ЗНО-17 (желудок и 12 пк-3</w:t>
      </w:r>
      <w:proofErr w:type="gramStart"/>
      <w:r w:rsidRPr="008233AB">
        <w:t>,поджел</w:t>
      </w:r>
      <w:proofErr w:type="gramEnd"/>
      <w:r w:rsidRPr="008233AB">
        <w:t>-1,кишечник-3,печень-1легкие-3,мол.жел-1,матка-1,яичник-1,моч.пуз-1;1-лейкоз хр,1- миелома)</w:t>
      </w:r>
    </w:p>
    <w:p w:rsidR="008233AB" w:rsidRDefault="008233AB" w:rsidP="00AF6DB4"/>
    <w:p w:rsidR="00CF55D5" w:rsidRPr="00C96795" w:rsidRDefault="00CF55D5" w:rsidP="00AF6DB4">
      <w:pPr>
        <w:ind w:firstLine="709"/>
        <w:rPr>
          <w:b/>
          <w:i/>
        </w:rPr>
      </w:pPr>
      <w:r w:rsidRPr="00AF6DB4">
        <w:rPr>
          <w:b/>
        </w:rPr>
        <w:t>РЕШИЛИ:</w:t>
      </w:r>
      <w:r w:rsidRPr="00AF6DB4">
        <w:rPr>
          <w:b/>
          <w:i/>
        </w:rPr>
        <w:t xml:space="preserve"> </w:t>
      </w:r>
    </w:p>
    <w:p w:rsidR="00A573D8" w:rsidRPr="008233AB" w:rsidRDefault="00AF53D3" w:rsidP="008233AB">
      <w:pPr>
        <w:pStyle w:val="ConsPlusNonformat"/>
        <w:widowControl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33AB">
        <w:rPr>
          <w:rFonts w:ascii="Times New Roman" w:hAnsi="Times New Roman" w:cs="Times New Roman"/>
          <w:sz w:val="24"/>
          <w:szCs w:val="24"/>
        </w:rPr>
        <w:t>Информацию принять к сведению.</w:t>
      </w:r>
    </w:p>
    <w:p w:rsidR="002F7D1E" w:rsidRPr="008233AB" w:rsidRDefault="002F7D1E" w:rsidP="008233AB">
      <w:pPr>
        <w:pStyle w:val="a9"/>
        <w:numPr>
          <w:ilvl w:val="1"/>
          <w:numId w:val="20"/>
        </w:numPr>
        <w:shd w:val="clear" w:color="auto" w:fill="FFFFFF"/>
        <w:tabs>
          <w:tab w:val="left" w:pos="284"/>
        </w:tabs>
        <w:ind w:left="0" w:firstLine="709"/>
        <w:jc w:val="both"/>
      </w:pPr>
      <w:proofErr w:type="gramStart"/>
      <w:r w:rsidRPr="008233AB">
        <w:t>Рекомендовать Отделу образования (</w:t>
      </w:r>
      <w:proofErr w:type="spellStart"/>
      <w:r w:rsidRPr="008233AB">
        <w:t>Вельмискина</w:t>
      </w:r>
      <w:proofErr w:type="spellEnd"/>
      <w:r w:rsidRPr="008233AB">
        <w:t xml:space="preserve"> М.В.), МАУК «КДЦ» ВГО (Изосимова Р.Р.), МБОУ ДО </w:t>
      </w:r>
      <w:r w:rsidR="00EA292A">
        <w:t>«</w:t>
      </w:r>
      <w:r w:rsidRPr="008233AB">
        <w:t>ВСШ</w:t>
      </w:r>
      <w:r w:rsidR="00EA292A">
        <w:t>»</w:t>
      </w:r>
      <w:r w:rsidRPr="008233AB">
        <w:t xml:space="preserve"> (</w:t>
      </w:r>
      <w:proofErr w:type="spellStart"/>
      <w:r w:rsidRPr="008233AB">
        <w:t>Немкин</w:t>
      </w:r>
      <w:proofErr w:type="spellEnd"/>
      <w:r w:rsidRPr="008233AB">
        <w:t xml:space="preserve"> А.А.) проводить работу с населением по профилактике алкоголизма, по вопросам формирования здорового образа жизни, формированию условий для доступного семейного, детского досуга и отдыха, созданию клубов по интересам, формирования у детей и подростков негативного отношения к алкоголю.</w:t>
      </w:r>
      <w:proofErr w:type="gramEnd"/>
    </w:p>
    <w:p w:rsidR="002F7D1E" w:rsidRPr="008233AB" w:rsidRDefault="002F7D1E" w:rsidP="008233AB">
      <w:pPr>
        <w:pStyle w:val="a9"/>
        <w:numPr>
          <w:ilvl w:val="1"/>
          <w:numId w:val="20"/>
        </w:numPr>
        <w:shd w:val="clear" w:color="auto" w:fill="FFFFFF"/>
        <w:tabs>
          <w:tab w:val="left" w:pos="284"/>
        </w:tabs>
        <w:ind w:left="0" w:firstLine="709"/>
        <w:jc w:val="both"/>
      </w:pPr>
      <w:r w:rsidRPr="008233AB">
        <w:t xml:space="preserve">Администрации ВГО </w:t>
      </w:r>
    </w:p>
    <w:p w:rsidR="002F7D1E" w:rsidRPr="008233AB" w:rsidRDefault="002F7D1E" w:rsidP="007332D1">
      <w:pPr>
        <w:pStyle w:val="a9"/>
        <w:numPr>
          <w:ilvl w:val="0"/>
          <w:numId w:val="21"/>
        </w:numPr>
        <w:shd w:val="clear" w:color="auto" w:fill="FFFFFF"/>
        <w:ind w:left="0" w:firstLine="709"/>
        <w:jc w:val="both"/>
      </w:pPr>
      <w:r w:rsidRPr="008233AB">
        <w:t>(</w:t>
      </w:r>
      <w:proofErr w:type="spellStart"/>
      <w:r w:rsidRPr="008233AB">
        <w:t>Ройд</w:t>
      </w:r>
      <w:proofErr w:type="spellEnd"/>
      <w:r w:rsidRPr="008233AB">
        <w:t xml:space="preserve"> Ю.А.): осуществлять </w:t>
      </w:r>
      <w:proofErr w:type="gramStart"/>
      <w:r w:rsidRPr="008233AB">
        <w:t>контроль за</w:t>
      </w:r>
      <w:proofErr w:type="gramEnd"/>
      <w:r w:rsidRPr="008233AB">
        <w:t xml:space="preserve"> расположением объектов розничной торговли и общественного питания в определенных границами земельных участках, которые непосредственно прилегают к зданиям, строениям, сооружениям, где запрещена розничная продажа алкогольной продукции.</w:t>
      </w:r>
    </w:p>
    <w:p w:rsidR="002F7D1E" w:rsidRDefault="002F7D1E" w:rsidP="007332D1">
      <w:pPr>
        <w:pStyle w:val="a9"/>
        <w:shd w:val="clear" w:color="auto" w:fill="FFFFFF"/>
        <w:ind w:firstLine="709"/>
        <w:jc w:val="both"/>
      </w:pPr>
      <w:r w:rsidRPr="008233AB">
        <w:t xml:space="preserve">Инициировать проведение рейдов по выявлению случаев несанкционированной торговли алкоголем. </w:t>
      </w:r>
    </w:p>
    <w:p w:rsidR="00EA292A" w:rsidRDefault="00EA292A" w:rsidP="007332D1">
      <w:pPr>
        <w:pStyle w:val="a9"/>
        <w:numPr>
          <w:ilvl w:val="0"/>
          <w:numId w:val="1"/>
        </w:numPr>
        <w:shd w:val="clear" w:color="auto" w:fill="FFFFFF"/>
        <w:ind w:left="0" w:firstLine="709"/>
        <w:jc w:val="both"/>
      </w:pPr>
      <w:r>
        <w:lastRenderedPageBreak/>
        <w:t>Рассмотрение Рекомендаций парламентских слушаний на тему «Актуальные решения по поддержке рождаемости: семейная политика»</w:t>
      </w:r>
      <w:r w:rsidR="007332D1">
        <w:t>.</w:t>
      </w:r>
    </w:p>
    <w:p w:rsidR="004C22FD" w:rsidRDefault="004C22FD" w:rsidP="007332D1">
      <w:pPr>
        <w:pStyle w:val="a9"/>
        <w:numPr>
          <w:ilvl w:val="0"/>
          <w:numId w:val="1"/>
        </w:numPr>
        <w:shd w:val="clear" w:color="auto" w:fill="FFFFFF"/>
        <w:ind w:left="0" w:firstLine="709"/>
        <w:jc w:val="both"/>
      </w:pPr>
      <w:r>
        <w:t>Заслушать на заседании представителя УСП (</w:t>
      </w:r>
      <w:proofErr w:type="spellStart"/>
      <w:r>
        <w:t>Напольских</w:t>
      </w:r>
      <w:proofErr w:type="spellEnd"/>
      <w:r>
        <w:t xml:space="preserve"> Н.В.) по действующим льготам по рождению детей.</w:t>
      </w:r>
    </w:p>
    <w:p w:rsidR="004C22FD" w:rsidRPr="008233AB" w:rsidRDefault="004C22FD" w:rsidP="004C22FD">
      <w:pPr>
        <w:pStyle w:val="a9"/>
        <w:shd w:val="clear" w:color="auto" w:fill="FFFFFF"/>
        <w:ind w:left="709"/>
        <w:jc w:val="both"/>
      </w:pPr>
      <w:r>
        <w:t>Срок: 1 квартал 2024 года.</w:t>
      </w:r>
    </w:p>
    <w:p w:rsidR="00C958BB" w:rsidRDefault="00C958BB" w:rsidP="00E30572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175EE6" w:rsidRPr="008233AB" w:rsidRDefault="00175EE6" w:rsidP="008233AB">
      <w:pPr>
        <w:pStyle w:val="a8"/>
        <w:widowControl w:val="0"/>
        <w:numPr>
          <w:ilvl w:val="0"/>
          <w:numId w:val="1"/>
        </w:numPr>
        <w:suppressLineNumbers/>
        <w:pBdr>
          <w:bottom w:val="single" w:sz="4" w:space="1" w:color="auto"/>
        </w:pBdr>
        <w:suppressAutoHyphens/>
        <w:ind w:left="0" w:firstLine="0"/>
        <w:jc w:val="center"/>
        <w:rPr>
          <w:rFonts w:ascii="Times New Roman" w:hAnsi="Times New Roman"/>
          <w:sz w:val="24"/>
          <w:szCs w:val="24"/>
        </w:rPr>
      </w:pPr>
      <w:r w:rsidRPr="008233AB">
        <w:rPr>
          <w:rFonts w:ascii="Times New Roman" w:hAnsi="Times New Roman"/>
          <w:sz w:val="24"/>
          <w:szCs w:val="24"/>
        </w:rPr>
        <w:t>О заболеваемости на территории Волчанского городского округа</w:t>
      </w:r>
    </w:p>
    <w:p w:rsidR="008233AB" w:rsidRDefault="008233AB" w:rsidP="008233AB">
      <w:pPr>
        <w:pStyle w:val="a8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233AB" w:rsidRDefault="00175EE6" w:rsidP="008233AB">
      <w:pPr>
        <w:pStyle w:val="a8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8233AB">
        <w:rPr>
          <w:rFonts w:ascii="Times New Roman" w:hAnsi="Times New Roman"/>
          <w:b/>
          <w:sz w:val="24"/>
          <w:szCs w:val="24"/>
        </w:rPr>
        <w:t>СЛУШАЛИ:</w:t>
      </w:r>
      <w:r w:rsidRPr="008233AB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391F6B" w:rsidRPr="008233AB" w:rsidRDefault="00175EE6" w:rsidP="008233AB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8233AB">
        <w:rPr>
          <w:rFonts w:ascii="Times New Roman" w:hAnsi="Times New Roman"/>
          <w:b/>
          <w:sz w:val="24"/>
          <w:szCs w:val="24"/>
        </w:rPr>
        <w:t>Воробьеву Анастасию Андреевну:</w:t>
      </w:r>
    </w:p>
    <w:p w:rsidR="00391F6B" w:rsidRPr="008233AB" w:rsidRDefault="00391F6B" w:rsidP="00391F6B">
      <w:r w:rsidRPr="008233AB">
        <w:t>Показатель общей заболеваемости снизился в сравнении с 2022 г.</w:t>
      </w:r>
    </w:p>
    <w:tbl>
      <w:tblPr>
        <w:tblW w:w="40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14"/>
        <w:gridCol w:w="971"/>
        <w:gridCol w:w="852"/>
        <w:gridCol w:w="993"/>
        <w:gridCol w:w="1274"/>
      </w:tblGrid>
      <w:tr w:rsidR="00391F6B" w:rsidRPr="008233AB" w:rsidTr="00391F6B">
        <w:tc>
          <w:tcPr>
            <w:tcW w:w="2413" w:type="pct"/>
          </w:tcPr>
          <w:p w:rsidR="00391F6B" w:rsidRPr="008233AB" w:rsidRDefault="00391F6B" w:rsidP="00357563">
            <w:pPr>
              <w:jc w:val="both"/>
            </w:pPr>
          </w:p>
        </w:tc>
        <w:tc>
          <w:tcPr>
            <w:tcW w:w="614" w:type="pct"/>
          </w:tcPr>
          <w:p w:rsidR="00391F6B" w:rsidRPr="008233AB" w:rsidRDefault="00391F6B" w:rsidP="00357563">
            <w:pPr>
              <w:jc w:val="center"/>
            </w:pPr>
            <w:r w:rsidRPr="008233AB">
              <w:t xml:space="preserve">2022 </w:t>
            </w:r>
          </w:p>
          <w:p w:rsidR="00391F6B" w:rsidRPr="008233AB" w:rsidRDefault="00391F6B" w:rsidP="00357563">
            <w:pPr>
              <w:jc w:val="center"/>
            </w:pPr>
            <w:r w:rsidRPr="008233AB">
              <w:t>(на 1000 населения)</w:t>
            </w:r>
          </w:p>
        </w:tc>
        <w:tc>
          <w:tcPr>
            <w:tcW w:w="539" w:type="pct"/>
          </w:tcPr>
          <w:p w:rsidR="00391F6B" w:rsidRPr="008233AB" w:rsidRDefault="00391F6B" w:rsidP="00357563">
            <w:pPr>
              <w:jc w:val="center"/>
              <w:rPr>
                <w:bCs/>
              </w:rPr>
            </w:pPr>
            <w:r w:rsidRPr="008233AB">
              <w:rPr>
                <w:bCs/>
              </w:rPr>
              <w:t xml:space="preserve">2022 </w:t>
            </w:r>
          </w:p>
          <w:p w:rsidR="00391F6B" w:rsidRPr="008233AB" w:rsidRDefault="00391F6B" w:rsidP="00357563">
            <w:pPr>
              <w:jc w:val="center"/>
              <w:rPr>
                <w:bCs/>
              </w:rPr>
            </w:pPr>
            <w:r w:rsidRPr="008233AB">
              <w:rPr>
                <w:bCs/>
              </w:rPr>
              <w:t>(случаев)</w:t>
            </w:r>
          </w:p>
        </w:tc>
        <w:tc>
          <w:tcPr>
            <w:tcW w:w="628" w:type="pct"/>
          </w:tcPr>
          <w:p w:rsidR="00391F6B" w:rsidRPr="008233AB" w:rsidRDefault="00391F6B" w:rsidP="00357563">
            <w:pPr>
              <w:jc w:val="center"/>
            </w:pPr>
            <w:r w:rsidRPr="008233AB">
              <w:t xml:space="preserve">11 </w:t>
            </w:r>
            <w:proofErr w:type="spellStart"/>
            <w:proofErr w:type="gramStart"/>
            <w:r w:rsidRPr="008233AB">
              <w:t>мес</w:t>
            </w:r>
            <w:proofErr w:type="spellEnd"/>
            <w:proofErr w:type="gramEnd"/>
            <w:r w:rsidRPr="008233AB">
              <w:t xml:space="preserve"> 2023</w:t>
            </w:r>
          </w:p>
          <w:p w:rsidR="00391F6B" w:rsidRPr="008233AB" w:rsidRDefault="00391F6B" w:rsidP="00357563">
            <w:pPr>
              <w:jc w:val="center"/>
            </w:pPr>
            <w:r w:rsidRPr="008233AB">
              <w:t>(на 1000 населения)</w:t>
            </w:r>
          </w:p>
        </w:tc>
        <w:tc>
          <w:tcPr>
            <w:tcW w:w="807" w:type="pct"/>
          </w:tcPr>
          <w:p w:rsidR="00391F6B" w:rsidRPr="008233AB" w:rsidRDefault="00391F6B" w:rsidP="00357563">
            <w:pPr>
              <w:jc w:val="center"/>
              <w:rPr>
                <w:bCs/>
              </w:rPr>
            </w:pPr>
            <w:r w:rsidRPr="008233AB">
              <w:rPr>
                <w:bCs/>
              </w:rPr>
              <w:t xml:space="preserve">11 </w:t>
            </w:r>
            <w:proofErr w:type="spellStart"/>
            <w:proofErr w:type="gramStart"/>
            <w:r w:rsidRPr="008233AB">
              <w:rPr>
                <w:bCs/>
              </w:rPr>
              <w:t>мес</w:t>
            </w:r>
            <w:proofErr w:type="spellEnd"/>
            <w:proofErr w:type="gramEnd"/>
            <w:r w:rsidRPr="008233AB">
              <w:rPr>
                <w:bCs/>
              </w:rPr>
              <w:t xml:space="preserve"> 2023 </w:t>
            </w:r>
          </w:p>
          <w:p w:rsidR="00391F6B" w:rsidRPr="008233AB" w:rsidRDefault="00391F6B" w:rsidP="00357563">
            <w:pPr>
              <w:jc w:val="center"/>
              <w:rPr>
                <w:bCs/>
              </w:rPr>
            </w:pPr>
            <w:r w:rsidRPr="008233AB">
              <w:rPr>
                <w:bCs/>
              </w:rPr>
              <w:t>(случаев)</w:t>
            </w:r>
          </w:p>
        </w:tc>
      </w:tr>
      <w:tr w:rsidR="00391F6B" w:rsidRPr="008233AB" w:rsidTr="00391F6B">
        <w:trPr>
          <w:trHeight w:val="260"/>
        </w:trPr>
        <w:tc>
          <w:tcPr>
            <w:tcW w:w="2413" w:type="pct"/>
          </w:tcPr>
          <w:p w:rsidR="00391F6B" w:rsidRPr="008233AB" w:rsidRDefault="00391F6B" w:rsidP="00357563">
            <w:pPr>
              <w:jc w:val="both"/>
            </w:pPr>
            <w:r w:rsidRPr="008233AB">
              <w:rPr>
                <w:i/>
                <w:iCs/>
              </w:rPr>
              <w:t>Общая заболеваемость всего населения</w:t>
            </w:r>
            <w:r w:rsidRPr="008233AB">
              <w:t xml:space="preserve">, в т. ч.: </w:t>
            </w:r>
          </w:p>
        </w:tc>
        <w:tc>
          <w:tcPr>
            <w:tcW w:w="614" w:type="pct"/>
          </w:tcPr>
          <w:p w:rsidR="00391F6B" w:rsidRPr="008233AB" w:rsidRDefault="00391F6B" w:rsidP="00357563">
            <w:pPr>
              <w:jc w:val="both"/>
            </w:pPr>
            <w:r w:rsidRPr="008233AB">
              <w:t>1930,2</w:t>
            </w:r>
          </w:p>
        </w:tc>
        <w:tc>
          <w:tcPr>
            <w:tcW w:w="539" w:type="pct"/>
          </w:tcPr>
          <w:p w:rsidR="00391F6B" w:rsidRPr="008233AB" w:rsidRDefault="00391F6B" w:rsidP="00357563">
            <w:pPr>
              <w:jc w:val="both"/>
            </w:pPr>
            <w:r w:rsidRPr="008233AB">
              <w:t>16544</w:t>
            </w:r>
          </w:p>
        </w:tc>
        <w:tc>
          <w:tcPr>
            <w:tcW w:w="628" w:type="pct"/>
          </w:tcPr>
          <w:p w:rsidR="00391F6B" w:rsidRPr="008233AB" w:rsidRDefault="00391F6B" w:rsidP="00357563">
            <w:pPr>
              <w:jc w:val="both"/>
            </w:pPr>
            <w:r w:rsidRPr="008233AB">
              <w:t>2174,2</w:t>
            </w:r>
          </w:p>
        </w:tc>
        <w:tc>
          <w:tcPr>
            <w:tcW w:w="807" w:type="pct"/>
          </w:tcPr>
          <w:p w:rsidR="00391F6B" w:rsidRPr="008233AB" w:rsidRDefault="00391F6B" w:rsidP="00357563">
            <w:pPr>
              <w:jc w:val="both"/>
            </w:pPr>
            <w:r w:rsidRPr="008233AB">
              <w:t>17114</w:t>
            </w:r>
          </w:p>
        </w:tc>
      </w:tr>
    </w:tbl>
    <w:p w:rsidR="00391F6B" w:rsidRPr="008233AB" w:rsidRDefault="00391F6B" w:rsidP="00391F6B">
      <w:r w:rsidRPr="008233AB">
        <w:t>Показатель первичной заболеваемости  так же снизился в сравнении с 2022 г.</w:t>
      </w:r>
    </w:p>
    <w:tbl>
      <w:tblPr>
        <w:tblW w:w="40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12"/>
        <w:gridCol w:w="975"/>
        <w:gridCol w:w="850"/>
        <w:gridCol w:w="991"/>
        <w:gridCol w:w="1276"/>
      </w:tblGrid>
      <w:tr w:rsidR="00391F6B" w:rsidRPr="008233AB" w:rsidTr="00391F6B">
        <w:tc>
          <w:tcPr>
            <w:tcW w:w="2411" w:type="pct"/>
          </w:tcPr>
          <w:p w:rsidR="00391F6B" w:rsidRPr="008233AB" w:rsidRDefault="00391F6B" w:rsidP="00357563">
            <w:pPr>
              <w:jc w:val="both"/>
              <w:rPr>
                <w:i/>
                <w:iCs/>
              </w:rPr>
            </w:pPr>
            <w:r w:rsidRPr="008233AB">
              <w:rPr>
                <w:i/>
                <w:iCs/>
              </w:rPr>
              <w:t>Первичная заболеваемость всего населения</w:t>
            </w:r>
            <w:r w:rsidRPr="008233AB">
              <w:t xml:space="preserve">, в т. ч.: </w:t>
            </w:r>
          </w:p>
        </w:tc>
        <w:tc>
          <w:tcPr>
            <w:tcW w:w="616" w:type="pct"/>
          </w:tcPr>
          <w:p w:rsidR="00391F6B" w:rsidRPr="008233AB" w:rsidRDefault="00391F6B" w:rsidP="00357563">
            <w:pPr>
              <w:jc w:val="both"/>
            </w:pPr>
            <w:r w:rsidRPr="008233AB">
              <w:t>1061,8</w:t>
            </w:r>
          </w:p>
        </w:tc>
        <w:tc>
          <w:tcPr>
            <w:tcW w:w="538" w:type="pct"/>
          </w:tcPr>
          <w:p w:rsidR="00391F6B" w:rsidRPr="008233AB" w:rsidRDefault="00391F6B" w:rsidP="00357563">
            <w:pPr>
              <w:jc w:val="both"/>
            </w:pPr>
            <w:r w:rsidRPr="008233AB">
              <w:t>9101</w:t>
            </w:r>
          </w:p>
        </w:tc>
        <w:tc>
          <w:tcPr>
            <w:tcW w:w="627" w:type="pct"/>
          </w:tcPr>
          <w:p w:rsidR="00391F6B" w:rsidRPr="008233AB" w:rsidRDefault="00391F6B" w:rsidP="00357563">
            <w:pPr>
              <w:jc w:val="both"/>
            </w:pPr>
            <w:r w:rsidRPr="008233AB">
              <w:t>1021,2</w:t>
            </w:r>
          </w:p>
        </w:tc>
        <w:tc>
          <w:tcPr>
            <w:tcW w:w="807" w:type="pct"/>
          </w:tcPr>
          <w:p w:rsidR="00391F6B" w:rsidRPr="008233AB" w:rsidRDefault="00391F6B" w:rsidP="00357563">
            <w:pPr>
              <w:jc w:val="both"/>
            </w:pPr>
            <w:r w:rsidRPr="008233AB">
              <w:t>8038</w:t>
            </w:r>
          </w:p>
        </w:tc>
      </w:tr>
    </w:tbl>
    <w:p w:rsidR="00391F6B" w:rsidRPr="008233AB" w:rsidRDefault="00391F6B" w:rsidP="008233AB">
      <w:pPr>
        <w:ind w:firstLine="709"/>
        <w:jc w:val="both"/>
      </w:pPr>
      <w:r w:rsidRPr="008233AB">
        <w:rPr>
          <w:bCs/>
        </w:rPr>
        <w:t xml:space="preserve">1.4. </w:t>
      </w:r>
      <w:r w:rsidRPr="008233AB">
        <w:t>Первичная заболеваемость социально значимыми болезнями</w:t>
      </w:r>
    </w:p>
    <w:tbl>
      <w:tblPr>
        <w:tblW w:w="40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19"/>
        <w:gridCol w:w="863"/>
        <w:gridCol w:w="858"/>
        <w:gridCol w:w="1364"/>
      </w:tblGrid>
      <w:tr w:rsidR="00391F6B" w:rsidRPr="008233AB" w:rsidTr="00391F6B">
        <w:tc>
          <w:tcPr>
            <w:tcW w:w="3048" w:type="pct"/>
            <w:vAlign w:val="center"/>
          </w:tcPr>
          <w:p w:rsidR="00391F6B" w:rsidRPr="008233AB" w:rsidRDefault="00391F6B" w:rsidP="00357563">
            <w:pPr>
              <w:jc w:val="center"/>
              <w:rPr>
                <w:bCs/>
              </w:rPr>
            </w:pPr>
            <w:r w:rsidRPr="008233AB">
              <w:rPr>
                <w:bCs/>
              </w:rPr>
              <w:t>Заболеваемость на 100 тыс. населения</w:t>
            </w:r>
          </w:p>
        </w:tc>
        <w:tc>
          <w:tcPr>
            <w:tcW w:w="546" w:type="pct"/>
          </w:tcPr>
          <w:p w:rsidR="00391F6B" w:rsidRPr="008233AB" w:rsidRDefault="00391F6B" w:rsidP="00357563">
            <w:pPr>
              <w:jc w:val="center"/>
            </w:pPr>
            <w:r w:rsidRPr="008233AB">
              <w:t>2021</w:t>
            </w:r>
          </w:p>
          <w:p w:rsidR="00391F6B" w:rsidRPr="008233AB" w:rsidRDefault="00391F6B" w:rsidP="00357563">
            <w:pPr>
              <w:jc w:val="center"/>
            </w:pPr>
            <w:r w:rsidRPr="008233AB">
              <w:t>(на 100тыс населения)</w:t>
            </w:r>
          </w:p>
        </w:tc>
        <w:tc>
          <w:tcPr>
            <w:tcW w:w="543" w:type="pct"/>
            <w:vAlign w:val="center"/>
          </w:tcPr>
          <w:p w:rsidR="00391F6B" w:rsidRPr="008233AB" w:rsidRDefault="00391F6B" w:rsidP="00357563">
            <w:pPr>
              <w:rPr>
                <w:bCs/>
              </w:rPr>
            </w:pPr>
            <w:r w:rsidRPr="008233AB">
              <w:rPr>
                <w:bCs/>
              </w:rPr>
              <w:t xml:space="preserve">  2022</w:t>
            </w:r>
          </w:p>
          <w:p w:rsidR="00391F6B" w:rsidRPr="008233AB" w:rsidRDefault="00391F6B" w:rsidP="00357563">
            <w:pPr>
              <w:jc w:val="center"/>
              <w:rPr>
                <w:bCs/>
              </w:rPr>
            </w:pPr>
            <w:r w:rsidRPr="008233AB">
              <w:t>(на 100тыс населения)</w:t>
            </w:r>
          </w:p>
        </w:tc>
        <w:tc>
          <w:tcPr>
            <w:tcW w:w="863" w:type="pct"/>
          </w:tcPr>
          <w:p w:rsidR="00391F6B" w:rsidRPr="008233AB" w:rsidRDefault="00391F6B" w:rsidP="00357563">
            <w:pPr>
              <w:rPr>
                <w:bCs/>
              </w:rPr>
            </w:pPr>
            <w:r w:rsidRPr="008233AB">
              <w:rPr>
                <w:bCs/>
              </w:rPr>
              <w:t xml:space="preserve">2023  </w:t>
            </w:r>
          </w:p>
          <w:p w:rsidR="00391F6B" w:rsidRPr="008233AB" w:rsidRDefault="00391F6B" w:rsidP="00357563">
            <w:pPr>
              <w:jc w:val="center"/>
              <w:rPr>
                <w:bCs/>
              </w:rPr>
            </w:pPr>
            <w:r w:rsidRPr="008233AB">
              <w:rPr>
                <w:bCs/>
              </w:rPr>
              <w:t xml:space="preserve"> 11 </w:t>
            </w:r>
            <w:proofErr w:type="spellStart"/>
            <w:proofErr w:type="gramStart"/>
            <w:r w:rsidRPr="008233AB">
              <w:rPr>
                <w:bCs/>
              </w:rPr>
              <w:t>мес</w:t>
            </w:r>
            <w:proofErr w:type="spellEnd"/>
            <w:proofErr w:type="gramEnd"/>
          </w:p>
        </w:tc>
      </w:tr>
      <w:tr w:rsidR="00391F6B" w:rsidRPr="008233AB" w:rsidTr="00391F6B">
        <w:tc>
          <w:tcPr>
            <w:tcW w:w="3048" w:type="pct"/>
          </w:tcPr>
          <w:p w:rsidR="00391F6B" w:rsidRPr="008233AB" w:rsidRDefault="00391F6B" w:rsidP="00357563">
            <w:pPr>
              <w:jc w:val="both"/>
            </w:pPr>
            <w:r w:rsidRPr="008233AB">
              <w:t>Туберкулез</w:t>
            </w:r>
          </w:p>
        </w:tc>
        <w:tc>
          <w:tcPr>
            <w:tcW w:w="546" w:type="pct"/>
          </w:tcPr>
          <w:p w:rsidR="00391F6B" w:rsidRPr="008233AB" w:rsidRDefault="00391F6B" w:rsidP="00357563">
            <w:pPr>
              <w:jc w:val="center"/>
            </w:pPr>
            <w:r w:rsidRPr="008233AB">
              <w:t>34,5</w:t>
            </w:r>
          </w:p>
        </w:tc>
        <w:tc>
          <w:tcPr>
            <w:tcW w:w="543" w:type="pct"/>
          </w:tcPr>
          <w:p w:rsidR="00391F6B" w:rsidRPr="008233AB" w:rsidRDefault="00391F6B" w:rsidP="00357563">
            <w:pPr>
              <w:jc w:val="both"/>
            </w:pPr>
            <w:r w:rsidRPr="008233AB">
              <w:t>105,0</w:t>
            </w:r>
          </w:p>
          <w:p w:rsidR="00391F6B" w:rsidRPr="008233AB" w:rsidRDefault="00391F6B" w:rsidP="00357563">
            <w:pPr>
              <w:jc w:val="both"/>
            </w:pPr>
          </w:p>
        </w:tc>
        <w:tc>
          <w:tcPr>
            <w:tcW w:w="863" w:type="pct"/>
          </w:tcPr>
          <w:p w:rsidR="00391F6B" w:rsidRPr="008233AB" w:rsidRDefault="00391F6B" w:rsidP="00357563">
            <w:pPr>
              <w:jc w:val="both"/>
            </w:pPr>
            <w:r w:rsidRPr="008233AB">
              <w:t>5 случаев</w:t>
            </w:r>
          </w:p>
        </w:tc>
      </w:tr>
      <w:tr w:rsidR="00391F6B" w:rsidRPr="008233AB" w:rsidTr="00391F6B">
        <w:tc>
          <w:tcPr>
            <w:tcW w:w="3048" w:type="pct"/>
          </w:tcPr>
          <w:p w:rsidR="00391F6B" w:rsidRPr="008233AB" w:rsidRDefault="00391F6B" w:rsidP="00357563">
            <w:pPr>
              <w:jc w:val="both"/>
            </w:pPr>
            <w:r w:rsidRPr="008233AB">
              <w:t>Новообразования</w:t>
            </w:r>
          </w:p>
        </w:tc>
        <w:tc>
          <w:tcPr>
            <w:tcW w:w="546" w:type="pct"/>
          </w:tcPr>
          <w:p w:rsidR="00391F6B" w:rsidRPr="008233AB" w:rsidRDefault="00391F6B" w:rsidP="00357563">
            <w:pPr>
              <w:jc w:val="center"/>
            </w:pPr>
            <w:r w:rsidRPr="008233AB">
              <w:t>620,9</w:t>
            </w:r>
          </w:p>
        </w:tc>
        <w:tc>
          <w:tcPr>
            <w:tcW w:w="543" w:type="pct"/>
          </w:tcPr>
          <w:p w:rsidR="00391F6B" w:rsidRPr="008233AB" w:rsidRDefault="00391F6B" w:rsidP="00357563">
            <w:pPr>
              <w:jc w:val="both"/>
            </w:pPr>
            <w:r w:rsidRPr="008233AB">
              <w:t>595,0</w:t>
            </w:r>
          </w:p>
          <w:p w:rsidR="00391F6B" w:rsidRPr="008233AB" w:rsidRDefault="00391F6B" w:rsidP="00357563">
            <w:pPr>
              <w:jc w:val="both"/>
            </w:pPr>
          </w:p>
        </w:tc>
        <w:tc>
          <w:tcPr>
            <w:tcW w:w="863" w:type="pct"/>
          </w:tcPr>
          <w:p w:rsidR="00391F6B" w:rsidRPr="008233AB" w:rsidRDefault="00391F6B" w:rsidP="00357563">
            <w:pPr>
              <w:jc w:val="both"/>
            </w:pPr>
            <w:r w:rsidRPr="008233AB">
              <w:t>546,3</w:t>
            </w:r>
          </w:p>
          <w:p w:rsidR="00391F6B" w:rsidRPr="008233AB" w:rsidRDefault="00391F6B" w:rsidP="00357563">
            <w:pPr>
              <w:jc w:val="both"/>
            </w:pPr>
            <w:r w:rsidRPr="008233AB">
              <w:t>(30)</w:t>
            </w:r>
          </w:p>
        </w:tc>
      </w:tr>
      <w:tr w:rsidR="00391F6B" w:rsidRPr="008233AB" w:rsidTr="00391F6B">
        <w:tc>
          <w:tcPr>
            <w:tcW w:w="3048" w:type="pct"/>
          </w:tcPr>
          <w:p w:rsidR="00391F6B" w:rsidRPr="008233AB" w:rsidRDefault="00391F6B" w:rsidP="00357563">
            <w:pPr>
              <w:jc w:val="both"/>
            </w:pPr>
            <w:r w:rsidRPr="008233AB">
              <w:t>Сифилис</w:t>
            </w:r>
          </w:p>
        </w:tc>
        <w:tc>
          <w:tcPr>
            <w:tcW w:w="546" w:type="pct"/>
          </w:tcPr>
          <w:p w:rsidR="00391F6B" w:rsidRPr="008233AB" w:rsidRDefault="00391F6B" w:rsidP="00357563">
            <w:pPr>
              <w:jc w:val="center"/>
            </w:pPr>
            <w:r w:rsidRPr="008233AB">
              <w:t>0</w:t>
            </w:r>
          </w:p>
        </w:tc>
        <w:tc>
          <w:tcPr>
            <w:tcW w:w="543" w:type="pct"/>
          </w:tcPr>
          <w:p w:rsidR="00391F6B" w:rsidRPr="008233AB" w:rsidRDefault="00391F6B" w:rsidP="00357563">
            <w:pPr>
              <w:jc w:val="both"/>
            </w:pPr>
            <w:r w:rsidRPr="008233AB">
              <w:t>0</w:t>
            </w:r>
          </w:p>
        </w:tc>
        <w:tc>
          <w:tcPr>
            <w:tcW w:w="863" w:type="pct"/>
          </w:tcPr>
          <w:p w:rsidR="00391F6B" w:rsidRPr="008233AB" w:rsidRDefault="00391F6B" w:rsidP="00357563">
            <w:pPr>
              <w:jc w:val="both"/>
            </w:pPr>
            <w:r w:rsidRPr="008233AB">
              <w:t>0</w:t>
            </w:r>
          </w:p>
        </w:tc>
      </w:tr>
      <w:tr w:rsidR="00391F6B" w:rsidRPr="008233AB" w:rsidTr="00391F6B">
        <w:tc>
          <w:tcPr>
            <w:tcW w:w="3048" w:type="pct"/>
          </w:tcPr>
          <w:p w:rsidR="00391F6B" w:rsidRPr="008233AB" w:rsidRDefault="00391F6B" w:rsidP="00357563">
            <w:pPr>
              <w:jc w:val="both"/>
            </w:pPr>
            <w:r w:rsidRPr="008233AB">
              <w:t>ВИЧ/СПИД</w:t>
            </w:r>
          </w:p>
        </w:tc>
        <w:tc>
          <w:tcPr>
            <w:tcW w:w="546" w:type="pct"/>
          </w:tcPr>
          <w:p w:rsidR="00391F6B" w:rsidRPr="008233AB" w:rsidRDefault="00391F6B" w:rsidP="00357563">
            <w:pPr>
              <w:jc w:val="center"/>
            </w:pPr>
            <w:r w:rsidRPr="008233AB">
              <w:t>103,5</w:t>
            </w:r>
          </w:p>
        </w:tc>
        <w:tc>
          <w:tcPr>
            <w:tcW w:w="543" w:type="pct"/>
          </w:tcPr>
          <w:p w:rsidR="00391F6B" w:rsidRPr="008233AB" w:rsidRDefault="00391F6B" w:rsidP="00357563">
            <w:pPr>
              <w:jc w:val="both"/>
            </w:pPr>
            <w:r w:rsidRPr="008233AB">
              <w:t>186,7</w:t>
            </w:r>
          </w:p>
          <w:p w:rsidR="00391F6B" w:rsidRPr="008233AB" w:rsidRDefault="00391F6B" w:rsidP="00357563">
            <w:pPr>
              <w:jc w:val="both"/>
            </w:pPr>
          </w:p>
        </w:tc>
        <w:tc>
          <w:tcPr>
            <w:tcW w:w="863" w:type="pct"/>
          </w:tcPr>
          <w:p w:rsidR="00391F6B" w:rsidRPr="008233AB" w:rsidRDefault="00391F6B" w:rsidP="00357563">
            <w:pPr>
              <w:jc w:val="both"/>
            </w:pPr>
            <w:r w:rsidRPr="008233AB">
              <w:t>14 случаев</w:t>
            </w:r>
          </w:p>
        </w:tc>
      </w:tr>
      <w:tr w:rsidR="00391F6B" w:rsidRPr="008233AB" w:rsidTr="00391F6B">
        <w:tc>
          <w:tcPr>
            <w:tcW w:w="3048" w:type="pct"/>
          </w:tcPr>
          <w:p w:rsidR="00391F6B" w:rsidRPr="008233AB" w:rsidRDefault="00391F6B" w:rsidP="00357563">
            <w:pPr>
              <w:jc w:val="both"/>
            </w:pPr>
            <w:r w:rsidRPr="008233AB">
              <w:t>Болезни, характеризующиеся повышенным кровяным давлением</w:t>
            </w:r>
          </w:p>
        </w:tc>
        <w:tc>
          <w:tcPr>
            <w:tcW w:w="546" w:type="pct"/>
          </w:tcPr>
          <w:p w:rsidR="00391F6B" w:rsidRPr="008233AB" w:rsidRDefault="00391F6B" w:rsidP="00357563">
            <w:pPr>
              <w:jc w:val="center"/>
            </w:pPr>
            <w:r w:rsidRPr="008233AB">
              <w:t>459,9</w:t>
            </w:r>
          </w:p>
        </w:tc>
        <w:tc>
          <w:tcPr>
            <w:tcW w:w="543" w:type="pct"/>
          </w:tcPr>
          <w:p w:rsidR="00391F6B" w:rsidRPr="008233AB" w:rsidRDefault="00391F6B" w:rsidP="00357563">
            <w:pPr>
              <w:jc w:val="both"/>
            </w:pPr>
            <w:r w:rsidRPr="008233AB">
              <w:t>326,7</w:t>
            </w:r>
          </w:p>
        </w:tc>
        <w:tc>
          <w:tcPr>
            <w:tcW w:w="863" w:type="pct"/>
          </w:tcPr>
          <w:p w:rsidR="00391F6B" w:rsidRPr="008233AB" w:rsidRDefault="00391F6B" w:rsidP="00357563">
            <w:pPr>
              <w:jc w:val="both"/>
            </w:pPr>
            <w:r w:rsidRPr="008233AB">
              <w:t>431,9</w:t>
            </w:r>
          </w:p>
          <w:p w:rsidR="00391F6B" w:rsidRPr="008233AB" w:rsidRDefault="00391F6B" w:rsidP="00357563">
            <w:pPr>
              <w:jc w:val="both"/>
            </w:pPr>
            <w:r w:rsidRPr="008233AB">
              <w:t>34 случая</w:t>
            </w:r>
          </w:p>
        </w:tc>
      </w:tr>
      <w:tr w:rsidR="00391F6B" w:rsidRPr="008233AB" w:rsidTr="00391F6B">
        <w:tc>
          <w:tcPr>
            <w:tcW w:w="3048" w:type="pct"/>
          </w:tcPr>
          <w:p w:rsidR="00391F6B" w:rsidRPr="008233AB" w:rsidRDefault="00391F6B" w:rsidP="00357563">
            <w:pPr>
              <w:jc w:val="both"/>
            </w:pPr>
            <w:r w:rsidRPr="008233AB">
              <w:t>Сахарный диабет</w:t>
            </w:r>
          </w:p>
        </w:tc>
        <w:tc>
          <w:tcPr>
            <w:tcW w:w="546" w:type="pct"/>
          </w:tcPr>
          <w:p w:rsidR="00391F6B" w:rsidRPr="008233AB" w:rsidRDefault="00391F6B" w:rsidP="00357563">
            <w:pPr>
              <w:jc w:val="center"/>
            </w:pPr>
            <w:r w:rsidRPr="008233AB">
              <w:t>344,9</w:t>
            </w:r>
          </w:p>
        </w:tc>
        <w:tc>
          <w:tcPr>
            <w:tcW w:w="543" w:type="pct"/>
          </w:tcPr>
          <w:p w:rsidR="00391F6B" w:rsidRPr="008233AB" w:rsidRDefault="00391F6B" w:rsidP="00357563">
            <w:pPr>
              <w:jc w:val="both"/>
            </w:pPr>
            <w:r w:rsidRPr="008233AB">
              <w:t>379,4</w:t>
            </w:r>
          </w:p>
        </w:tc>
        <w:tc>
          <w:tcPr>
            <w:tcW w:w="863" w:type="pct"/>
          </w:tcPr>
          <w:p w:rsidR="00391F6B" w:rsidRPr="008233AB" w:rsidRDefault="00391F6B" w:rsidP="00357563">
            <w:pPr>
              <w:jc w:val="both"/>
            </w:pPr>
            <w:r w:rsidRPr="008233AB">
              <w:t>114,3</w:t>
            </w:r>
          </w:p>
          <w:p w:rsidR="00391F6B" w:rsidRPr="008233AB" w:rsidRDefault="00391F6B" w:rsidP="00357563">
            <w:pPr>
              <w:jc w:val="both"/>
            </w:pPr>
            <w:r w:rsidRPr="008233AB">
              <w:t>(9) случаев</w:t>
            </w:r>
          </w:p>
        </w:tc>
      </w:tr>
    </w:tbl>
    <w:p w:rsidR="00E24310" w:rsidRPr="000C32B6" w:rsidRDefault="00E24310" w:rsidP="000C32B6">
      <w:pPr>
        <w:widowControl w:val="0"/>
        <w:suppressLineNumbers/>
        <w:suppressAutoHyphens/>
        <w:jc w:val="both"/>
        <w:rPr>
          <w:b/>
          <w:i/>
        </w:rPr>
      </w:pPr>
    </w:p>
    <w:p w:rsidR="00175EE6" w:rsidRPr="008233AB" w:rsidRDefault="00391F6B" w:rsidP="008233AB">
      <w:pPr>
        <w:pStyle w:val="a8"/>
        <w:widowControl w:val="0"/>
        <w:suppressLineNumbers/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proofErr w:type="spellStart"/>
      <w:r w:rsidRPr="008233AB">
        <w:rPr>
          <w:rFonts w:ascii="Times New Roman" w:hAnsi="Times New Roman"/>
          <w:b/>
          <w:i/>
          <w:sz w:val="24"/>
          <w:szCs w:val="24"/>
        </w:rPr>
        <w:t>Ливар</w:t>
      </w:r>
      <w:proofErr w:type="spellEnd"/>
      <w:r w:rsidRPr="008233AB">
        <w:rPr>
          <w:rFonts w:ascii="Times New Roman" w:hAnsi="Times New Roman"/>
          <w:b/>
          <w:i/>
          <w:sz w:val="24"/>
          <w:szCs w:val="24"/>
        </w:rPr>
        <w:t xml:space="preserve"> Александр Васильевич:</w:t>
      </w:r>
    </w:p>
    <w:p w:rsidR="004A2644" w:rsidRPr="008233AB" w:rsidRDefault="004A2644" w:rsidP="008233AB">
      <w:pPr>
        <w:ind w:firstLine="709"/>
        <w:jc w:val="both"/>
      </w:pPr>
      <w:r w:rsidRPr="008233AB">
        <w:rPr>
          <w:color w:val="000000"/>
          <w:lang w:bidi="ru-RU"/>
        </w:rPr>
        <w:t>За ноябрь 2023 г. на территории Волчанского городского округа зарегистрировано 12 случаев инфекционных заболеваний без ОРЗ (показатель 136,6 на 100 тыс. населения), что на 33% ниже показателя предыдущего месяца (октябрь 2023 г.) и на 50% ниже аналогичного периода прошлого года (ноябрь 2022 г.).</w:t>
      </w:r>
    </w:p>
    <w:p w:rsidR="004A2644" w:rsidRDefault="004A2644" w:rsidP="008233AB">
      <w:pPr>
        <w:ind w:firstLine="709"/>
        <w:jc w:val="both"/>
        <w:rPr>
          <w:color w:val="000000"/>
          <w:lang w:bidi="ru-RU"/>
        </w:rPr>
      </w:pPr>
      <w:r w:rsidRPr="008233AB">
        <w:rPr>
          <w:color w:val="000000"/>
          <w:lang w:bidi="ru-RU"/>
        </w:rPr>
        <w:t>От всей инфекционной заболеваемости 94,8% составляет заболеваемость острыми респираторными заболеваниями (ОРВИ): зарегистрировано 219 случаев ОРВИ, показатель 2492,9 на 100 тыс. населения, что на 20% выше показателя предыдущего месяца и в 1,9 раза выше показателя заболеваемости за ноябрь 2022г.</w:t>
      </w:r>
    </w:p>
    <w:p w:rsidR="00C96795" w:rsidRDefault="00C96795" w:rsidP="008233AB">
      <w:pPr>
        <w:ind w:firstLine="709"/>
        <w:jc w:val="both"/>
        <w:rPr>
          <w:color w:val="000000"/>
          <w:lang w:bidi="ru-RU"/>
        </w:rPr>
      </w:pPr>
    </w:p>
    <w:p w:rsidR="00C96795" w:rsidRDefault="00C96795" w:rsidP="008233AB">
      <w:pPr>
        <w:ind w:firstLine="709"/>
        <w:jc w:val="both"/>
        <w:rPr>
          <w:color w:val="000000"/>
          <w:lang w:bidi="ru-RU"/>
        </w:rPr>
      </w:pPr>
    </w:p>
    <w:p w:rsidR="00C96795" w:rsidRPr="008233AB" w:rsidRDefault="00C96795" w:rsidP="008233AB">
      <w:pPr>
        <w:ind w:firstLine="709"/>
        <w:jc w:val="both"/>
      </w:pPr>
    </w:p>
    <w:p w:rsidR="004A2644" w:rsidRPr="008233AB" w:rsidRDefault="004A2644" w:rsidP="008233AB">
      <w:pPr>
        <w:pStyle w:val="af7"/>
        <w:ind w:firstLine="709"/>
        <w:rPr>
          <w:sz w:val="24"/>
          <w:szCs w:val="24"/>
        </w:rPr>
      </w:pPr>
      <w:r w:rsidRPr="008233AB">
        <w:rPr>
          <w:color w:val="000000"/>
          <w:sz w:val="24"/>
          <w:szCs w:val="24"/>
          <w:lang w:bidi="ru-RU"/>
        </w:rPr>
        <w:lastRenderedPageBreak/>
        <w:t xml:space="preserve">В сравнении с аналогичным периодом 2022 года отмечается </w:t>
      </w:r>
      <w:r w:rsidRPr="008233AB">
        <w:rPr>
          <w:b/>
          <w:bCs/>
          <w:color w:val="000000"/>
          <w:sz w:val="24"/>
          <w:szCs w:val="24"/>
          <w:lang w:bidi="ru-RU"/>
        </w:rPr>
        <w:t>рост заболеваемости: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131"/>
        <w:gridCol w:w="1978"/>
        <w:gridCol w:w="1277"/>
        <w:gridCol w:w="1406"/>
        <w:gridCol w:w="1277"/>
        <w:gridCol w:w="1282"/>
      </w:tblGrid>
      <w:tr w:rsidR="004A2644" w:rsidRPr="008233AB" w:rsidTr="004A2644">
        <w:trPr>
          <w:trHeight w:hRule="exact" w:val="288"/>
        </w:trPr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A2644" w:rsidRPr="008233AB" w:rsidRDefault="004A2644" w:rsidP="008233AB">
            <w:pPr>
              <w:ind w:firstLine="709"/>
            </w:pP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A2644" w:rsidRPr="008233AB" w:rsidRDefault="004A2644" w:rsidP="008233AB">
            <w:pPr>
              <w:pStyle w:val="af9"/>
              <w:ind w:firstLine="709"/>
              <w:rPr>
                <w:sz w:val="24"/>
                <w:szCs w:val="24"/>
              </w:rPr>
            </w:pPr>
            <w:r w:rsidRPr="008233AB">
              <w:rPr>
                <w:b/>
                <w:bCs/>
                <w:color w:val="000000"/>
                <w:sz w:val="24"/>
                <w:szCs w:val="24"/>
                <w:u w:val="single"/>
                <w:lang w:bidi="ru-RU"/>
              </w:rPr>
              <w:t>Рост</w:t>
            </w:r>
          </w:p>
        </w:tc>
        <w:tc>
          <w:tcPr>
            <w:tcW w:w="26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A2644" w:rsidRPr="008233AB" w:rsidRDefault="004A2644" w:rsidP="008233AB">
            <w:pPr>
              <w:pStyle w:val="af9"/>
              <w:ind w:firstLine="709"/>
              <w:rPr>
                <w:sz w:val="24"/>
                <w:szCs w:val="24"/>
              </w:rPr>
            </w:pPr>
            <w:r w:rsidRPr="008233AB">
              <w:rPr>
                <w:color w:val="000000"/>
                <w:sz w:val="24"/>
                <w:szCs w:val="24"/>
                <w:lang w:bidi="ru-RU"/>
              </w:rPr>
              <w:t>ноябрь 2023 г.</w:t>
            </w: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644" w:rsidRPr="008233AB" w:rsidRDefault="004A2644" w:rsidP="008233AB">
            <w:pPr>
              <w:pStyle w:val="af9"/>
              <w:ind w:firstLine="709"/>
              <w:rPr>
                <w:sz w:val="24"/>
                <w:szCs w:val="24"/>
              </w:rPr>
            </w:pPr>
            <w:r w:rsidRPr="008233AB">
              <w:rPr>
                <w:color w:val="000000"/>
                <w:sz w:val="24"/>
                <w:szCs w:val="24"/>
                <w:lang w:bidi="ru-RU"/>
              </w:rPr>
              <w:t>ноябрь 2022 г.</w:t>
            </w:r>
          </w:p>
        </w:tc>
      </w:tr>
      <w:tr w:rsidR="004A2644" w:rsidRPr="008233AB" w:rsidTr="004A2644">
        <w:trPr>
          <w:trHeight w:hRule="exact" w:val="1114"/>
        </w:trPr>
        <w:tc>
          <w:tcPr>
            <w:tcW w:w="213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A2644" w:rsidRPr="008233AB" w:rsidRDefault="004A2644" w:rsidP="008233AB">
            <w:pPr>
              <w:ind w:firstLine="709"/>
            </w:pPr>
          </w:p>
        </w:tc>
        <w:tc>
          <w:tcPr>
            <w:tcW w:w="197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A2644" w:rsidRPr="008233AB" w:rsidRDefault="004A2644" w:rsidP="008233AB">
            <w:pPr>
              <w:ind w:firstLine="709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A2644" w:rsidRPr="008233AB" w:rsidRDefault="004A2644" w:rsidP="008233AB">
            <w:pPr>
              <w:pStyle w:val="af9"/>
              <w:ind w:firstLine="709"/>
              <w:rPr>
                <w:sz w:val="24"/>
                <w:szCs w:val="24"/>
              </w:rPr>
            </w:pPr>
            <w:proofErr w:type="spellStart"/>
            <w:r w:rsidRPr="008233AB">
              <w:rPr>
                <w:color w:val="000000"/>
                <w:sz w:val="24"/>
                <w:szCs w:val="24"/>
                <w:lang w:bidi="ru-RU"/>
              </w:rPr>
              <w:t>абс</w:t>
            </w:r>
            <w:proofErr w:type="spellEnd"/>
            <w:r w:rsidRPr="008233AB">
              <w:rPr>
                <w:color w:val="000000"/>
                <w:sz w:val="24"/>
                <w:szCs w:val="24"/>
                <w:lang w:bidi="ru-RU"/>
              </w:rPr>
              <w:t>. число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A2644" w:rsidRPr="008233AB" w:rsidRDefault="004A2644" w:rsidP="008233AB">
            <w:pPr>
              <w:pStyle w:val="af9"/>
              <w:ind w:firstLine="709"/>
              <w:rPr>
                <w:sz w:val="24"/>
                <w:szCs w:val="24"/>
              </w:rPr>
            </w:pPr>
            <w:proofErr w:type="spellStart"/>
            <w:r w:rsidRPr="008233AB">
              <w:rPr>
                <w:color w:val="000000"/>
                <w:sz w:val="24"/>
                <w:szCs w:val="24"/>
                <w:lang w:bidi="ru-RU"/>
              </w:rPr>
              <w:t>пок-ль</w:t>
            </w:r>
            <w:proofErr w:type="spellEnd"/>
          </w:p>
          <w:p w:rsidR="004A2644" w:rsidRPr="008233AB" w:rsidRDefault="004A2644" w:rsidP="008233AB">
            <w:pPr>
              <w:pStyle w:val="af9"/>
              <w:ind w:firstLine="709"/>
              <w:rPr>
                <w:sz w:val="24"/>
                <w:szCs w:val="24"/>
              </w:rPr>
            </w:pPr>
            <w:r w:rsidRPr="008233AB">
              <w:rPr>
                <w:color w:val="000000"/>
                <w:sz w:val="24"/>
                <w:szCs w:val="24"/>
                <w:lang w:bidi="ru-RU"/>
              </w:rPr>
              <w:t>на</w:t>
            </w:r>
          </w:p>
          <w:p w:rsidR="004A2644" w:rsidRPr="008233AB" w:rsidRDefault="004A2644" w:rsidP="008233AB">
            <w:pPr>
              <w:pStyle w:val="af9"/>
              <w:ind w:firstLine="709"/>
              <w:rPr>
                <w:sz w:val="24"/>
                <w:szCs w:val="24"/>
              </w:rPr>
            </w:pPr>
            <w:r w:rsidRPr="008233AB">
              <w:rPr>
                <w:color w:val="000000"/>
                <w:sz w:val="24"/>
                <w:szCs w:val="24"/>
                <w:lang w:bidi="ru-RU"/>
              </w:rPr>
              <w:t>100 тыс. нас.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A2644" w:rsidRPr="008233AB" w:rsidRDefault="004A2644" w:rsidP="008233AB">
            <w:pPr>
              <w:pStyle w:val="af9"/>
              <w:ind w:firstLine="709"/>
              <w:rPr>
                <w:sz w:val="24"/>
                <w:szCs w:val="24"/>
              </w:rPr>
            </w:pPr>
            <w:proofErr w:type="spellStart"/>
            <w:r w:rsidRPr="008233AB">
              <w:rPr>
                <w:color w:val="000000"/>
                <w:sz w:val="24"/>
                <w:szCs w:val="24"/>
                <w:lang w:bidi="ru-RU"/>
              </w:rPr>
              <w:t>абс</w:t>
            </w:r>
            <w:proofErr w:type="spellEnd"/>
            <w:r w:rsidRPr="008233AB">
              <w:rPr>
                <w:color w:val="000000"/>
                <w:sz w:val="24"/>
                <w:szCs w:val="24"/>
                <w:lang w:bidi="ru-RU"/>
              </w:rPr>
              <w:t>. число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2644" w:rsidRPr="008233AB" w:rsidRDefault="004A2644" w:rsidP="008233AB">
            <w:pPr>
              <w:pStyle w:val="af9"/>
              <w:ind w:firstLine="709"/>
              <w:jc w:val="center"/>
              <w:rPr>
                <w:sz w:val="24"/>
                <w:szCs w:val="24"/>
              </w:rPr>
            </w:pPr>
            <w:proofErr w:type="spellStart"/>
            <w:r w:rsidRPr="008233AB">
              <w:rPr>
                <w:color w:val="000000"/>
                <w:sz w:val="24"/>
                <w:szCs w:val="24"/>
                <w:lang w:bidi="ru-RU"/>
              </w:rPr>
              <w:t>пок-ль</w:t>
            </w:r>
            <w:proofErr w:type="spellEnd"/>
            <w:r w:rsidRPr="008233AB">
              <w:rPr>
                <w:color w:val="000000"/>
                <w:sz w:val="24"/>
                <w:szCs w:val="24"/>
                <w:lang w:bidi="ru-RU"/>
              </w:rPr>
              <w:t xml:space="preserve"> на 100 тыс</w:t>
            </w:r>
            <w:proofErr w:type="gramStart"/>
            <w:r w:rsidRPr="008233AB">
              <w:rPr>
                <w:color w:val="000000"/>
                <w:sz w:val="24"/>
                <w:szCs w:val="24"/>
                <w:lang w:bidi="ru-RU"/>
              </w:rPr>
              <w:t>.н</w:t>
            </w:r>
            <w:proofErr w:type="gramEnd"/>
            <w:r w:rsidRPr="008233AB">
              <w:rPr>
                <w:color w:val="000000"/>
                <w:sz w:val="24"/>
                <w:szCs w:val="24"/>
                <w:lang w:bidi="ru-RU"/>
              </w:rPr>
              <w:t>ас</w:t>
            </w:r>
          </w:p>
        </w:tc>
      </w:tr>
      <w:tr w:rsidR="004A2644" w:rsidRPr="008233AB" w:rsidTr="004A2644">
        <w:trPr>
          <w:trHeight w:hRule="exact" w:val="283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A2644" w:rsidRPr="008233AB" w:rsidRDefault="004A2644" w:rsidP="008233AB">
            <w:pPr>
              <w:pStyle w:val="af9"/>
              <w:ind w:firstLine="709"/>
              <w:rPr>
                <w:sz w:val="24"/>
                <w:szCs w:val="24"/>
              </w:rPr>
            </w:pPr>
            <w:r w:rsidRPr="008233AB">
              <w:rPr>
                <w:color w:val="000000"/>
                <w:sz w:val="24"/>
                <w:szCs w:val="24"/>
                <w:lang w:bidi="ru-RU"/>
              </w:rPr>
              <w:t>Коклюш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A2644" w:rsidRPr="008233AB" w:rsidRDefault="004A2644" w:rsidP="008233AB">
            <w:pPr>
              <w:pStyle w:val="af9"/>
              <w:ind w:firstLine="709"/>
              <w:rPr>
                <w:sz w:val="24"/>
                <w:szCs w:val="24"/>
              </w:rPr>
            </w:pPr>
            <w:r w:rsidRPr="008233AB">
              <w:rPr>
                <w:color w:val="000000"/>
                <w:sz w:val="24"/>
                <w:szCs w:val="24"/>
                <w:lang w:bidi="ru-RU"/>
              </w:rPr>
              <w:t>Рост на 100%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A2644" w:rsidRPr="008233AB" w:rsidRDefault="004A2644" w:rsidP="008233AB">
            <w:pPr>
              <w:pStyle w:val="af9"/>
              <w:ind w:firstLine="709"/>
              <w:rPr>
                <w:sz w:val="24"/>
                <w:szCs w:val="24"/>
              </w:rPr>
            </w:pPr>
            <w:r w:rsidRPr="008233AB">
              <w:rPr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A2644" w:rsidRPr="008233AB" w:rsidRDefault="004A2644" w:rsidP="008233AB">
            <w:pPr>
              <w:pStyle w:val="af9"/>
              <w:ind w:firstLine="709"/>
              <w:rPr>
                <w:sz w:val="24"/>
                <w:szCs w:val="24"/>
              </w:rPr>
            </w:pPr>
            <w:r w:rsidRPr="008233AB">
              <w:rPr>
                <w:color w:val="000000"/>
                <w:sz w:val="24"/>
                <w:szCs w:val="24"/>
                <w:lang w:bidi="ru-RU"/>
              </w:rPr>
              <w:t>22,77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A2644" w:rsidRPr="008233AB" w:rsidRDefault="004A2644" w:rsidP="008233AB">
            <w:pPr>
              <w:pStyle w:val="af9"/>
              <w:ind w:firstLine="709"/>
              <w:rPr>
                <w:sz w:val="24"/>
                <w:szCs w:val="24"/>
              </w:rPr>
            </w:pPr>
            <w:r w:rsidRPr="008233AB">
              <w:rPr>
                <w:color w:val="000000"/>
                <w:sz w:val="24"/>
                <w:szCs w:val="24"/>
                <w:lang w:bidi="ru-RU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644" w:rsidRPr="008233AB" w:rsidRDefault="004A2644" w:rsidP="008233AB">
            <w:pPr>
              <w:pStyle w:val="af9"/>
              <w:ind w:firstLine="709"/>
              <w:rPr>
                <w:sz w:val="24"/>
                <w:szCs w:val="24"/>
              </w:rPr>
            </w:pPr>
            <w:r w:rsidRPr="008233AB">
              <w:rPr>
                <w:color w:val="000000"/>
                <w:sz w:val="24"/>
                <w:szCs w:val="24"/>
                <w:lang w:bidi="ru-RU"/>
              </w:rPr>
              <w:t>0</w:t>
            </w:r>
          </w:p>
        </w:tc>
      </w:tr>
      <w:tr w:rsidR="004A2644" w:rsidRPr="008233AB" w:rsidTr="004A2644">
        <w:trPr>
          <w:trHeight w:hRule="exact" w:val="557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A2644" w:rsidRPr="008233AB" w:rsidRDefault="004A2644" w:rsidP="008233AB">
            <w:pPr>
              <w:pStyle w:val="af9"/>
              <w:ind w:firstLine="709"/>
              <w:rPr>
                <w:sz w:val="24"/>
                <w:szCs w:val="24"/>
              </w:rPr>
            </w:pPr>
            <w:r w:rsidRPr="008233AB">
              <w:rPr>
                <w:color w:val="000000"/>
                <w:sz w:val="24"/>
                <w:szCs w:val="24"/>
                <w:lang w:bidi="ru-RU"/>
              </w:rPr>
              <w:t>ОРВИ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A2644" w:rsidRPr="008233AB" w:rsidRDefault="004A2644" w:rsidP="008233AB">
            <w:pPr>
              <w:pStyle w:val="af9"/>
              <w:ind w:firstLine="709"/>
              <w:rPr>
                <w:sz w:val="24"/>
                <w:szCs w:val="24"/>
              </w:rPr>
            </w:pPr>
            <w:r w:rsidRPr="008233AB">
              <w:rPr>
                <w:color w:val="000000"/>
                <w:sz w:val="24"/>
                <w:szCs w:val="24"/>
                <w:lang w:bidi="ru-RU"/>
              </w:rPr>
              <w:t>Рост в 1,9 раза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A2644" w:rsidRPr="008233AB" w:rsidRDefault="004A2644" w:rsidP="008233AB">
            <w:pPr>
              <w:pStyle w:val="af9"/>
              <w:ind w:firstLine="709"/>
              <w:jc w:val="center"/>
              <w:rPr>
                <w:sz w:val="24"/>
                <w:szCs w:val="24"/>
              </w:rPr>
            </w:pPr>
            <w:r w:rsidRPr="008233AB">
              <w:rPr>
                <w:color w:val="000000"/>
                <w:sz w:val="24"/>
                <w:szCs w:val="24"/>
                <w:lang w:bidi="ru-RU"/>
              </w:rPr>
              <w:t>219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A2644" w:rsidRPr="008233AB" w:rsidRDefault="004A2644" w:rsidP="008233AB">
            <w:pPr>
              <w:pStyle w:val="af9"/>
              <w:ind w:firstLine="709"/>
              <w:rPr>
                <w:sz w:val="24"/>
                <w:szCs w:val="24"/>
              </w:rPr>
            </w:pPr>
            <w:r w:rsidRPr="008233AB">
              <w:rPr>
                <w:color w:val="000000"/>
                <w:sz w:val="24"/>
                <w:szCs w:val="24"/>
                <w:lang w:bidi="ru-RU"/>
              </w:rPr>
              <w:t>2492,9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A2644" w:rsidRPr="008233AB" w:rsidRDefault="004A2644" w:rsidP="008233AB">
            <w:pPr>
              <w:pStyle w:val="af9"/>
              <w:ind w:firstLine="709"/>
              <w:rPr>
                <w:sz w:val="24"/>
                <w:szCs w:val="24"/>
              </w:rPr>
            </w:pPr>
            <w:r w:rsidRPr="008233AB">
              <w:rPr>
                <w:color w:val="000000"/>
                <w:sz w:val="24"/>
                <w:szCs w:val="24"/>
                <w:lang w:bidi="ru-RU"/>
              </w:rPr>
              <w:t>115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2644" w:rsidRPr="008233AB" w:rsidRDefault="004A2644" w:rsidP="008233AB">
            <w:pPr>
              <w:pStyle w:val="af9"/>
              <w:ind w:firstLine="709"/>
              <w:rPr>
                <w:sz w:val="24"/>
                <w:szCs w:val="24"/>
              </w:rPr>
            </w:pPr>
            <w:r w:rsidRPr="008233AB">
              <w:rPr>
                <w:color w:val="000000"/>
                <w:sz w:val="24"/>
                <w:szCs w:val="24"/>
                <w:lang w:bidi="ru-RU"/>
              </w:rPr>
              <w:t>1309,0</w:t>
            </w:r>
          </w:p>
        </w:tc>
      </w:tr>
      <w:tr w:rsidR="004A2644" w:rsidRPr="008233AB" w:rsidTr="004A2644">
        <w:trPr>
          <w:trHeight w:hRule="exact" w:val="566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A2644" w:rsidRPr="008233AB" w:rsidRDefault="004A2644" w:rsidP="008233AB">
            <w:pPr>
              <w:pStyle w:val="af9"/>
              <w:ind w:firstLine="709"/>
              <w:rPr>
                <w:sz w:val="24"/>
                <w:szCs w:val="24"/>
              </w:rPr>
            </w:pPr>
            <w:r w:rsidRPr="008233AB">
              <w:rPr>
                <w:color w:val="000000"/>
                <w:sz w:val="24"/>
                <w:szCs w:val="24"/>
                <w:lang w:val="en-US" w:eastAsia="en-US" w:bidi="en-US"/>
              </w:rPr>
              <w:t>COVID-19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A2644" w:rsidRPr="008233AB" w:rsidRDefault="004A2644" w:rsidP="008233AB">
            <w:pPr>
              <w:pStyle w:val="af9"/>
              <w:ind w:firstLine="709"/>
              <w:rPr>
                <w:sz w:val="24"/>
                <w:szCs w:val="24"/>
              </w:rPr>
            </w:pPr>
            <w:r w:rsidRPr="008233AB">
              <w:rPr>
                <w:color w:val="000000"/>
                <w:sz w:val="24"/>
                <w:szCs w:val="24"/>
                <w:lang w:bidi="ru-RU"/>
              </w:rPr>
              <w:t>Рост в 1,5 раза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A2644" w:rsidRPr="008233AB" w:rsidRDefault="004A2644" w:rsidP="008233AB">
            <w:pPr>
              <w:pStyle w:val="af9"/>
              <w:ind w:firstLine="709"/>
              <w:rPr>
                <w:sz w:val="24"/>
                <w:szCs w:val="24"/>
              </w:rPr>
            </w:pPr>
            <w:r w:rsidRPr="008233AB">
              <w:rPr>
                <w:color w:val="000000"/>
                <w:sz w:val="24"/>
                <w:szCs w:val="24"/>
                <w:lang w:bidi="ru-RU"/>
              </w:rPr>
              <w:t>36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A2644" w:rsidRPr="008233AB" w:rsidRDefault="004A2644" w:rsidP="008233AB">
            <w:pPr>
              <w:pStyle w:val="af9"/>
              <w:ind w:firstLine="709"/>
              <w:rPr>
                <w:sz w:val="24"/>
                <w:szCs w:val="24"/>
              </w:rPr>
            </w:pPr>
            <w:r w:rsidRPr="008233AB">
              <w:rPr>
                <w:color w:val="000000"/>
                <w:sz w:val="24"/>
                <w:szCs w:val="24"/>
                <w:lang w:bidi="ru-RU"/>
              </w:rPr>
              <w:t>409,8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A2644" w:rsidRPr="008233AB" w:rsidRDefault="004A2644" w:rsidP="008233AB">
            <w:pPr>
              <w:pStyle w:val="af9"/>
              <w:ind w:firstLine="709"/>
              <w:rPr>
                <w:sz w:val="24"/>
                <w:szCs w:val="24"/>
              </w:rPr>
            </w:pPr>
            <w:r w:rsidRPr="008233AB">
              <w:rPr>
                <w:color w:val="000000"/>
                <w:sz w:val="24"/>
                <w:szCs w:val="24"/>
                <w:lang w:bidi="ru-RU"/>
              </w:rPr>
              <w:t>24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2644" w:rsidRPr="008233AB" w:rsidRDefault="004A2644" w:rsidP="008233AB">
            <w:pPr>
              <w:pStyle w:val="af9"/>
              <w:ind w:firstLine="709"/>
              <w:rPr>
                <w:sz w:val="24"/>
                <w:szCs w:val="24"/>
              </w:rPr>
            </w:pPr>
            <w:r w:rsidRPr="008233AB">
              <w:rPr>
                <w:color w:val="000000"/>
                <w:sz w:val="24"/>
                <w:szCs w:val="24"/>
                <w:lang w:bidi="ru-RU"/>
              </w:rPr>
              <w:t>273,2</w:t>
            </w:r>
          </w:p>
        </w:tc>
      </w:tr>
      <w:tr w:rsidR="004A2644" w:rsidRPr="008233AB" w:rsidTr="004A2644">
        <w:trPr>
          <w:trHeight w:hRule="exact" w:val="283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A2644" w:rsidRPr="008233AB" w:rsidRDefault="004A2644" w:rsidP="008233AB">
            <w:pPr>
              <w:pStyle w:val="af9"/>
              <w:ind w:firstLine="709"/>
              <w:rPr>
                <w:sz w:val="24"/>
                <w:szCs w:val="24"/>
              </w:rPr>
            </w:pPr>
            <w:r w:rsidRPr="008233AB">
              <w:rPr>
                <w:color w:val="000000"/>
                <w:sz w:val="24"/>
                <w:szCs w:val="24"/>
                <w:lang w:bidi="ru-RU"/>
              </w:rPr>
              <w:t>Микроспория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A2644" w:rsidRPr="008233AB" w:rsidRDefault="004A2644" w:rsidP="008233AB">
            <w:pPr>
              <w:pStyle w:val="af9"/>
              <w:ind w:firstLine="709"/>
              <w:rPr>
                <w:sz w:val="24"/>
                <w:szCs w:val="24"/>
              </w:rPr>
            </w:pPr>
            <w:r w:rsidRPr="008233AB">
              <w:rPr>
                <w:color w:val="000000"/>
                <w:sz w:val="24"/>
                <w:szCs w:val="24"/>
                <w:lang w:bidi="ru-RU"/>
              </w:rPr>
              <w:t>Рост на 100%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A2644" w:rsidRPr="008233AB" w:rsidRDefault="004A2644" w:rsidP="008233AB">
            <w:pPr>
              <w:pStyle w:val="af9"/>
              <w:ind w:firstLine="709"/>
              <w:rPr>
                <w:sz w:val="24"/>
                <w:szCs w:val="24"/>
              </w:rPr>
            </w:pPr>
            <w:r w:rsidRPr="008233AB">
              <w:rPr>
                <w:color w:val="000000"/>
                <w:sz w:val="24"/>
                <w:szCs w:val="24"/>
                <w:lang w:bidi="ru-RU"/>
              </w:rPr>
              <w:t>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A2644" w:rsidRPr="008233AB" w:rsidRDefault="004A2644" w:rsidP="008233AB">
            <w:pPr>
              <w:pStyle w:val="af9"/>
              <w:ind w:firstLine="709"/>
              <w:rPr>
                <w:sz w:val="24"/>
                <w:szCs w:val="24"/>
              </w:rPr>
            </w:pPr>
            <w:r w:rsidRPr="008233AB">
              <w:rPr>
                <w:color w:val="000000"/>
                <w:sz w:val="24"/>
                <w:szCs w:val="24"/>
                <w:lang w:bidi="ru-RU"/>
              </w:rPr>
              <w:t>34,15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A2644" w:rsidRPr="008233AB" w:rsidRDefault="004A2644" w:rsidP="008233AB">
            <w:pPr>
              <w:pStyle w:val="af9"/>
              <w:ind w:firstLine="709"/>
              <w:rPr>
                <w:sz w:val="24"/>
                <w:szCs w:val="24"/>
              </w:rPr>
            </w:pPr>
            <w:r w:rsidRPr="008233AB">
              <w:rPr>
                <w:color w:val="000000"/>
                <w:sz w:val="24"/>
                <w:szCs w:val="24"/>
                <w:lang w:bidi="ru-RU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644" w:rsidRPr="008233AB" w:rsidRDefault="004A2644" w:rsidP="008233AB">
            <w:pPr>
              <w:pStyle w:val="af9"/>
              <w:ind w:firstLine="709"/>
              <w:rPr>
                <w:sz w:val="24"/>
                <w:szCs w:val="24"/>
              </w:rPr>
            </w:pPr>
            <w:r w:rsidRPr="008233AB">
              <w:rPr>
                <w:color w:val="000000"/>
                <w:sz w:val="24"/>
                <w:szCs w:val="24"/>
                <w:lang w:bidi="ru-RU"/>
              </w:rPr>
              <w:t>0</w:t>
            </w:r>
          </w:p>
        </w:tc>
      </w:tr>
      <w:tr w:rsidR="004A2644" w:rsidRPr="008233AB" w:rsidTr="004A2644">
        <w:trPr>
          <w:trHeight w:hRule="exact" w:val="307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A2644" w:rsidRPr="008233AB" w:rsidRDefault="004A2644" w:rsidP="008233AB">
            <w:pPr>
              <w:pStyle w:val="af9"/>
              <w:ind w:firstLine="709"/>
              <w:rPr>
                <w:sz w:val="24"/>
                <w:szCs w:val="24"/>
              </w:rPr>
            </w:pPr>
            <w:r w:rsidRPr="008233AB">
              <w:rPr>
                <w:color w:val="000000"/>
                <w:sz w:val="24"/>
                <w:szCs w:val="24"/>
                <w:lang w:bidi="ru-RU"/>
              </w:rPr>
              <w:t>Аскаридоз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A2644" w:rsidRPr="008233AB" w:rsidRDefault="004A2644" w:rsidP="008233AB">
            <w:pPr>
              <w:pStyle w:val="af9"/>
              <w:ind w:firstLine="709"/>
              <w:rPr>
                <w:sz w:val="24"/>
                <w:szCs w:val="24"/>
              </w:rPr>
            </w:pPr>
            <w:r w:rsidRPr="008233AB">
              <w:rPr>
                <w:color w:val="000000"/>
                <w:sz w:val="24"/>
                <w:szCs w:val="24"/>
                <w:lang w:bidi="ru-RU"/>
              </w:rPr>
              <w:t>Рост на 100%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A2644" w:rsidRPr="008233AB" w:rsidRDefault="004A2644" w:rsidP="008233AB">
            <w:pPr>
              <w:pStyle w:val="af9"/>
              <w:ind w:firstLine="709"/>
              <w:rPr>
                <w:sz w:val="24"/>
                <w:szCs w:val="24"/>
              </w:rPr>
            </w:pPr>
            <w:r w:rsidRPr="008233AB">
              <w:rPr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A2644" w:rsidRPr="008233AB" w:rsidRDefault="004A2644" w:rsidP="008233AB">
            <w:pPr>
              <w:pStyle w:val="af9"/>
              <w:ind w:firstLine="709"/>
              <w:rPr>
                <w:sz w:val="24"/>
                <w:szCs w:val="24"/>
              </w:rPr>
            </w:pPr>
            <w:r w:rsidRPr="008233AB">
              <w:rPr>
                <w:color w:val="000000"/>
                <w:sz w:val="24"/>
                <w:szCs w:val="24"/>
                <w:lang w:bidi="ru-RU"/>
              </w:rPr>
              <w:t>11,38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A2644" w:rsidRPr="008233AB" w:rsidRDefault="004A2644" w:rsidP="008233AB">
            <w:pPr>
              <w:pStyle w:val="af9"/>
              <w:ind w:firstLine="709"/>
              <w:rPr>
                <w:sz w:val="24"/>
                <w:szCs w:val="24"/>
              </w:rPr>
            </w:pPr>
            <w:r w:rsidRPr="008233AB">
              <w:rPr>
                <w:color w:val="000000"/>
                <w:sz w:val="24"/>
                <w:szCs w:val="24"/>
                <w:lang w:bidi="ru-RU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644" w:rsidRPr="008233AB" w:rsidRDefault="004A2644" w:rsidP="008233AB">
            <w:pPr>
              <w:pStyle w:val="af9"/>
              <w:ind w:firstLine="709"/>
              <w:rPr>
                <w:sz w:val="24"/>
                <w:szCs w:val="24"/>
              </w:rPr>
            </w:pPr>
            <w:r w:rsidRPr="008233AB">
              <w:rPr>
                <w:color w:val="000000"/>
                <w:sz w:val="24"/>
                <w:szCs w:val="24"/>
                <w:lang w:bidi="ru-RU"/>
              </w:rPr>
              <w:t>0</w:t>
            </w:r>
          </w:p>
        </w:tc>
      </w:tr>
    </w:tbl>
    <w:p w:rsidR="00175EE6" w:rsidRPr="008233AB" w:rsidRDefault="004A2644" w:rsidP="008233AB">
      <w:pPr>
        <w:widowControl w:val="0"/>
        <w:autoSpaceDE w:val="0"/>
        <w:autoSpaceDN w:val="0"/>
        <w:adjustRightInd w:val="0"/>
        <w:ind w:firstLine="709"/>
        <w:rPr>
          <w:b/>
          <w:bCs/>
          <w:color w:val="000000"/>
          <w:lang w:bidi="ru-RU"/>
        </w:rPr>
      </w:pPr>
      <w:r w:rsidRPr="008233AB">
        <w:rPr>
          <w:b/>
          <w:bCs/>
          <w:color w:val="000000"/>
          <w:lang w:bidi="ru-RU"/>
        </w:rPr>
        <w:t>Коклюш</w:t>
      </w:r>
    </w:p>
    <w:p w:rsidR="004A2644" w:rsidRPr="008233AB" w:rsidRDefault="004A2644" w:rsidP="008233AB">
      <w:pPr>
        <w:ind w:firstLine="709"/>
        <w:jc w:val="both"/>
      </w:pPr>
      <w:r w:rsidRPr="008233AB">
        <w:rPr>
          <w:lang w:bidi="ru-RU"/>
        </w:rPr>
        <w:t xml:space="preserve">В ноябре 2023 г. зарегистрировано 2 случая заболевания </w:t>
      </w:r>
      <w:r w:rsidRPr="008233AB">
        <w:rPr>
          <w:u w:val="single"/>
          <w:lang w:bidi="ru-RU"/>
        </w:rPr>
        <w:t>коклюшем</w:t>
      </w:r>
      <w:r w:rsidRPr="008233AB">
        <w:rPr>
          <w:lang w:bidi="ru-RU"/>
        </w:rPr>
        <w:t xml:space="preserve"> (показатель 22,77 на 100 тыс. населения), за аналогичный период 2022 года случаев заболевания коклюшем не регистрировалось. Данные случаи установлены у неорганизованного ребенка 3-6 лет и у школьника.</w:t>
      </w:r>
    </w:p>
    <w:p w:rsidR="004A2644" w:rsidRPr="008233AB" w:rsidRDefault="004A2644" w:rsidP="008233AB">
      <w:pPr>
        <w:pStyle w:val="17"/>
        <w:ind w:firstLine="709"/>
        <w:jc w:val="both"/>
        <w:rPr>
          <w:sz w:val="24"/>
          <w:szCs w:val="24"/>
        </w:rPr>
      </w:pPr>
      <w:bookmarkStart w:id="0" w:name="bookmark0"/>
      <w:r w:rsidRPr="008233AB">
        <w:rPr>
          <w:sz w:val="24"/>
          <w:szCs w:val="24"/>
          <w:lang w:bidi="ru-RU"/>
        </w:rPr>
        <w:t>Микроспория.</w:t>
      </w:r>
      <w:bookmarkEnd w:id="0"/>
    </w:p>
    <w:p w:rsidR="004A2644" w:rsidRPr="008233AB" w:rsidRDefault="004A2644" w:rsidP="008233AB">
      <w:pPr>
        <w:ind w:firstLine="709"/>
        <w:jc w:val="both"/>
      </w:pPr>
      <w:r w:rsidRPr="008233AB">
        <w:rPr>
          <w:lang w:bidi="ru-RU"/>
        </w:rPr>
        <w:t>Зарегистрировано 3 случая микроспории (показатель 34,15), что в 3 раза выше уровня предыдущего месяца, за аналогичный период 2022 года случаи заболевания микроспорией не регистрировались. Данные случаи установлены у 2 детей ДДУ (семейный очаг) и у 1 школьника.</w:t>
      </w:r>
    </w:p>
    <w:p w:rsidR="004A2644" w:rsidRPr="008233AB" w:rsidRDefault="004A2644" w:rsidP="008233AB">
      <w:pPr>
        <w:pStyle w:val="17"/>
        <w:ind w:firstLine="709"/>
        <w:jc w:val="both"/>
        <w:rPr>
          <w:sz w:val="24"/>
          <w:szCs w:val="24"/>
        </w:rPr>
      </w:pPr>
      <w:bookmarkStart w:id="1" w:name="bookmark2"/>
      <w:r w:rsidRPr="008233AB">
        <w:rPr>
          <w:sz w:val="24"/>
          <w:szCs w:val="24"/>
          <w:lang w:bidi="ru-RU"/>
        </w:rPr>
        <w:t>Пневмония.</w:t>
      </w:r>
      <w:bookmarkEnd w:id="1"/>
    </w:p>
    <w:p w:rsidR="004A2644" w:rsidRPr="008233AB" w:rsidRDefault="004A2644" w:rsidP="008233AB">
      <w:pPr>
        <w:ind w:firstLine="709"/>
        <w:jc w:val="both"/>
      </w:pPr>
      <w:r w:rsidRPr="008233AB">
        <w:rPr>
          <w:lang w:bidi="ru-RU"/>
        </w:rPr>
        <w:t>За ноябрь 2023 года зарегистрировано 5 случаев заболеваемости внебольничной пневмонией (показатель 56,92 на 100 тыс. населения), что на уровне показателя заболеваемости пневмониями предыдущего месяца и на уроне аналогичного периода прошлого года.</w:t>
      </w:r>
    </w:p>
    <w:p w:rsidR="004A2644" w:rsidRPr="008233AB" w:rsidRDefault="004A2644" w:rsidP="008233AB">
      <w:pPr>
        <w:ind w:firstLine="709"/>
        <w:jc w:val="both"/>
      </w:pPr>
      <w:r w:rsidRPr="008233AB">
        <w:rPr>
          <w:i/>
          <w:iCs/>
          <w:lang w:bidi="ru-RU"/>
        </w:rPr>
        <w:t>По соц. проф. группам</w:t>
      </w:r>
      <w:proofErr w:type="gramStart"/>
      <w:r w:rsidRPr="008233AB">
        <w:rPr>
          <w:i/>
          <w:iCs/>
          <w:lang w:bidi="ru-RU"/>
        </w:rPr>
        <w:t>.:</w:t>
      </w:r>
      <w:proofErr w:type="gramEnd"/>
    </w:p>
    <w:p w:rsidR="004A2644" w:rsidRPr="008233AB" w:rsidRDefault="004A2644" w:rsidP="008233AB">
      <w:pPr>
        <w:ind w:firstLine="709"/>
        <w:jc w:val="both"/>
      </w:pPr>
      <w:r w:rsidRPr="008233AB">
        <w:rPr>
          <w:lang w:bidi="ru-RU"/>
        </w:rPr>
        <w:t>Неорганизованные дети -1 случай (20%),</w:t>
      </w:r>
    </w:p>
    <w:p w:rsidR="004A2644" w:rsidRPr="008233AB" w:rsidRDefault="004A2644" w:rsidP="008233AB">
      <w:pPr>
        <w:ind w:firstLine="709"/>
        <w:jc w:val="both"/>
      </w:pPr>
      <w:r w:rsidRPr="008233AB">
        <w:rPr>
          <w:lang w:bidi="ru-RU"/>
        </w:rPr>
        <w:t xml:space="preserve">Пенсионеры </w:t>
      </w:r>
      <w:r w:rsidRPr="008233AB">
        <w:rPr>
          <w:color w:val="323231"/>
          <w:lang w:bidi="ru-RU"/>
        </w:rPr>
        <w:t xml:space="preserve">- </w:t>
      </w:r>
      <w:r w:rsidRPr="008233AB">
        <w:rPr>
          <w:lang w:bidi="ru-RU"/>
        </w:rPr>
        <w:t>4 случая (80%)</w:t>
      </w:r>
    </w:p>
    <w:p w:rsidR="004A2644" w:rsidRPr="008233AB" w:rsidRDefault="004A2644" w:rsidP="008233AB">
      <w:pPr>
        <w:pStyle w:val="17"/>
        <w:ind w:firstLine="709"/>
        <w:jc w:val="both"/>
        <w:rPr>
          <w:sz w:val="24"/>
          <w:szCs w:val="24"/>
        </w:rPr>
      </w:pPr>
      <w:bookmarkStart w:id="2" w:name="bookmark4"/>
      <w:proofErr w:type="spellStart"/>
      <w:proofErr w:type="gramStart"/>
      <w:r w:rsidRPr="008233AB">
        <w:rPr>
          <w:sz w:val="24"/>
          <w:szCs w:val="24"/>
          <w:lang w:val="en-US" w:eastAsia="en-US" w:bidi="en-US"/>
        </w:rPr>
        <w:t>Covid</w:t>
      </w:r>
      <w:proofErr w:type="spellEnd"/>
      <w:r w:rsidRPr="008233AB">
        <w:rPr>
          <w:sz w:val="24"/>
          <w:szCs w:val="24"/>
          <w:lang w:eastAsia="en-US" w:bidi="en-US"/>
        </w:rPr>
        <w:t>-19.</w:t>
      </w:r>
      <w:bookmarkEnd w:id="2"/>
      <w:proofErr w:type="gramEnd"/>
    </w:p>
    <w:p w:rsidR="004A2644" w:rsidRPr="008233AB" w:rsidRDefault="004A2644" w:rsidP="008233AB">
      <w:pPr>
        <w:ind w:firstLine="709"/>
        <w:jc w:val="both"/>
      </w:pPr>
      <w:r w:rsidRPr="008233AB">
        <w:rPr>
          <w:lang w:bidi="ru-RU"/>
        </w:rPr>
        <w:t xml:space="preserve">В ноябре 2023 года на территории городского округа зарегистрировано 36 случаев </w:t>
      </w:r>
      <w:proofErr w:type="spellStart"/>
      <w:r w:rsidRPr="008233AB">
        <w:rPr>
          <w:lang w:val="en-US" w:eastAsia="en-US" w:bidi="en-US"/>
        </w:rPr>
        <w:t>Covid</w:t>
      </w:r>
      <w:proofErr w:type="spellEnd"/>
      <w:r w:rsidRPr="008233AB">
        <w:rPr>
          <w:lang w:eastAsia="en-US" w:bidi="en-US"/>
        </w:rPr>
        <w:t xml:space="preserve"> </w:t>
      </w:r>
      <w:r w:rsidRPr="008233AB">
        <w:rPr>
          <w:lang w:bidi="ru-RU"/>
        </w:rPr>
        <w:t xml:space="preserve">19 (все случаи ОРВИ </w:t>
      </w:r>
      <w:proofErr w:type="spellStart"/>
      <w:r w:rsidRPr="008233AB">
        <w:rPr>
          <w:lang w:val="en-US" w:eastAsia="en-US" w:bidi="en-US"/>
        </w:rPr>
        <w:t>Covid</w:t>
      </w:r>
      <w:proofErr w:type="spellEnd"/>
      <w:r w:rsidRPr="008233AB">
        <w:rPr>
          <w:lang w:eastAsia="en-US" w:bidi="en-US"/>
        </w:rPr>
        <w:t xml:space="preserve"> </w:t>
      </w:r>
      <w:r w:rsidRPr="008233AB">
        <w:rPr>
          <w:lang w:bidi="ru-RU"/>
        </w:rPr>
        <w:t>19) среди населения (показатель 409,8 на 100 тыс. населения), что в 36 раз выше уровня предыдущего месяца и в 1,5 раза выше аналогичного периода 2022 года.</w:t>
      </w:r>
    </w:p>
    <w:p w:rsidR="004A2644" w:rsidRPr="008233AB" w:rsidRDefault="004A2644" w:rsidP="008233AB">
      <w:pPr>
        <w:pStyle w:val="17"/>
        <w:ind w:firstLine="709"/>
        <w:jc w:val="both"/>
        <w:rPr>
          <w:sz w:val="24"/>
          <w:szCs w:val="24"/>
        </w:rPr>
      </w:pPr>
      <w:bookmarkStart w:id="3" w:name="bookmark6"/>
      <w:r w:rsidRPr="008233AB">
        <w:rPr>
          <w:color w:val="000000"/>
          <w:sz w:val="24"/>
          <w:szCs w:val="24"/>
          <w:lang w:bidi="ru-RU"/>
        </w:rPr>
        <w:t>Паразитарные заболевания</w:t>
      </w:r>
      <w:bookmarkEnd w:id="3"/>
    </w:p>
    <w:p w:rsidR="004A2644" w:rsidRPr="008233AB" w:rsidRDefault="004A2644" w:rsidP="008233AB">
      <w:pPr>
        <w:ind w:firstLine="709"/>
        <w:jc w:val="both"/>
      </w:pPr>
      <w:r w:rsidRPr="008233AB">
        <w:rPr>
          <w:color w:val="000000"/>
          <w:lang w:bidi="ru-RU"/>
        </w:rPr>
        <w:t>За ноябрь 2023г. зарегистрирован 1 случай энтеробиоза (показатель 11,38 на 100 тыс. населения), что на уровне аналогичного периода прошлого года и на уровне аналогичного периода прошлого года. Данный случай зарегистрирован у школьника (ГКУ «Карпинская школа-интернат»).</w:t>
      </w:r>
    </w:p>
    <w:p w:rsidR="004A2644" w:rsidRPr="008233AB" w:rsidRDefault="004A2644" w:rsidP="008233AB">
      <w:pPr>
        <w:ind w:firstLine="709"/>
        <w:jc w:val="both"/>
      </w:pPr>
      <w:r w:rsidRPr="008233AB">
        <w:rPr>
          <w:color w:val="000000"/>
          <w:lang w:bidi="ru-RU"/>
        </w:rPr>
        <w:t>За ноябрь 2023г. зарегистрирован 1 случай аскаридоза (показатель 11,38 на 100 тыс. населения), за предыдущий месяц и аналогичный период 2022 года случаи заболевания аскаридозом не регистрировались. Данный случай зарегистрирован у школьника (ГКУ «Карпинская школа-интернат»).</w:t>
      </w:r>
    </w:p>
    <w:p w:rsidR="004A2644" w:rsidRPr="008233AB" w:rsidRDefault="004A2644" w:rsidP="003C40AA">
      <w:pPr>
        <w:ind w:right="9" w:firstLine="709"/>
        <w:jc w:val="both"/>
      </w:pPr>
      <w:r w:rsidRPr="008233AB">
        <w:rPr>
          <w:color w:val="000000"/>
          <w:lang w:bidi="ru-RU"/>
        </w:rPr>
        <w:t xml:space="preserve">За ноябрь 2023 года не зарегистрировано случаев заболевания сальмонеллеза, ОКИ, внутрибольничными инфекциями, </w:t>
      </w:r>
      <w:proofErr w:type="spellStart"/>
      <w:r w:rsidRPr="008233AB">
        <w:rPr>
          <w:color w:val="000000"/>
          <w:lang w:bidi="ru-RU"/>
        </w:rPr>
        <w:t>цитомегаловирусной</w:t>
      </w:r>
      <w:proofErr w:type="spellEnd"/>
      <w:r w:rsidRPr="008233AB">
        <w:rPr>
          <w:color w:val="000000"/>
          <w:lang w:bidi="ru-RU"/>
        </w:rPr>
        <w:t xml:space="preserve"> инфекцией, менингококковой инфекцией, чесоткой, инфекционным мононуклеозом, ветряной оспой, энтеровирусной инфекцией, гепатитами, скарлатиной, укусов животными, клещевыми инфекциями, педикулезом, корью, дифтерией, эпидемическим паротитов краснухой, ВИЧ,</w:t>
      </w:r>
      <w:r w:rsidR="003C40AA">
        <w:t xml:space="preserve"> </w:t>
      </w:r>
      <w:r w:rsidRPr="008233AB">
        <w:rPr>
          <w:color w:val="000000"/>
          <w:lang w:bidi="ru-RU"/>
        </w:rPr>
        <w:t>туберкулезом, вен</w:t>
      </w:r>
      <w:proofErr w:type="gramStart"/>
      <w:r w:rsidRPr="008233AB">
        <w:rPr>
          <w:color w:val="000000"/>
          <w:lang w:bidi="ru-RU"/>
        </w:rPr>
        <w:t>.</w:t>
      </w:r>
      <w:proofErr w:type="gramEnd"/>
      <w:r w:rsidRPr="008233AB">
        <w:rPr>
          <w:color w:val="000000"/>
          <w:lang w:bidi="ru-RU"/>
        </w:rPr>
        <w:t xml:space="preserve"> </w:t>
      </w:r>
      <w:proofErr w:type="gramStart"/>
      <w:r w:rsidRPr="008233AB">
        <w:rPr>
          <w:color w:val="000000"/>
          <w:lang w:bidi="ru-RU"/>
        </w:rPr>
        <w:t>з</w:t>
      </w:r>
      <w:proofErr w:type="gramEnd"/>
      <w:r w:rsidRPr="008233AB">
        <w:rPr>
          <w:color w:val="000000"/>
          <w:lang w:bidi="ru-RU"/>
        </w:rPr>
        <w:t>аболеваниями и прочими.</w:t>
      </w:r>
    </w:p>
    <w:p w:rsidR="00374E91" w:rsidRPr="008233AB" w:rsidRDefault="00374E91" w:rsidP="008233AB">
      <w:pPr>
        <w:pStyle w:val="a9"/>
        <w:ind w:firstLine="709"/>
        <w:jc w:val="both"/>
        <w:rPr>
          <w:b/>
        </w:rPr>
      </w:pPr>
      <w:r w:rsidRPr="008233AB">
        <w:rPr>
          <w:b/>
        </w:rPr>
        <w:t>РЕШИЛИ:</w:t>
      </w:r>
    </w:p>
    <w:p w:rsidR="003C40AA" w:rsidRDefault="003C40AA" w:rsidP="008233AB">
      <w:pPr>
        <w:pStyle w:val="a8"/>
        <w:numPr>
          <w:ilvl w:val="0"/>
          <w:numId w:val="22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Принять информацию к сведению.</w:t>
      </w:r>
    </w:p>
    <w:p w:rsidR="00374E91" w:rsidRPr="008233AB" w:rsidRDefault="00374E91" w:rsidP="008233AB">
      <w:pPr>
        <w:pStyle w:val="a8"/>
        <w:numPr>
          <w:ilvl w:val="0"/>
          <w:numId w:val="22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233AB">
        <w:rPr>
          <w:rFonts w:ascii="Times New Roman" w:hAnsi="Times New Roman"/>
          <w:sz w:val="24"/>
          <w:szCs w:val="24"/>
        </w:rPr>
        <w:t xml:space="preserve">Рекомендовать руководителям организаций, учреждений: </w:t>
      </w:r>
    </w:p>
    <w:p w:rsidR="00374E91" w:rsidRPr="008233AB" w:rsidRDefault="00374E91" w:rsidP="008233AB">
      <w:pPr>
        <w:pStyle w:val="a8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233AB">
        <w:rPr>
          <w:rFonts w:ascii="Times New Roman" w:hAnsi="Times New Roman"/>
          <w:sz w:val="24"/>
          <w:szCs w:val="24"/>
        </w:rPr>
        <w:lastRenderedPageBreak/>
        <w:t>2.1.  Усилить контроль по направлению работников на профилактические, медицинские осмотры и диспансеризацию.</w:t>
      </w:r>
    </w:p>
    <w:p w:rsidR="00374E91" w:rsidRPr="008233AB" w:rsidRDefault="00374E91" w:rsidP="008233AB">
      <w:pPr>
        <w:pStyle w:val="a8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33AB">
        <w:rPr>
          <w:rFonts w:ascii="Times New Roman" w:hAnsi="Times New Roman"/>
          <w:b/>
          <w:sz w:val="24"/>
          <w:szCs w:val="24"/>
        </w:rPr>
        <w:t xml:space="preserve">Срок: </w:t>
      </w:r>
      <w:r w:rsidRPr="008233AB">
        <w:rPr>
          <w:rFonts w:ascii="Times New Roman" w:hAnsi="Times New Roman"/>
          <w:sz w:val="24"/>
          <w:szCs w:val="24"/>
        </w:rPr>
        <w:t>по плану больницы.</w:t>
      </w:r>
    </w:p>
    <w:p w:rsidR="004A2644" w:rsidRPr="00E30572" w:rsidRDefault="004A2644" w:rsidP="00E30572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3C40AA" w:rsidRDefault="006A43B8" w:rsidP="00C96795">
      <w:pPr>
        <w:widowControl w:val="0"/>
        <w:suppressLineNumbers/>
        <w:pBdr>
          <w:bottom w:val="single" w:sz="4" w:space="1" w:color="auto"/>
        </w:pBdr>
        <w:suppressAutoHyphens/>
        <w:jc w:val="center"/>
      </w:pPr>
      <w:r w:rsidRPr="003C40AA">
        <w:rPr>
          <w:rFonts w:eastAsia="Lucida Sans Unicode"/>
          <w:kern w:val="1"/>
        </w:rPr>
        <w:t xml:space="preserve">3. </w:t>
      </w:r>
      <w:r w:rsidR="008213B1" w:rsidRPr="003C40AA">
        <w:rPr>
          <w:rFonts w:eastAsia="Lucida Sans Unicode"/>
          <w:kern w:val="1"/>
        </w:rPr>
        <w:t xml:space="preserve"> </w:t>
      </w:r>
      <w:r w:rsidRPr="003C40AA">
        <w:t>О ситуации по туберкулезу на территории Волчанского городского округа</w:t>
      </w:r>
    </w:p>
    <w:p w:rsidR="006042A7" w:rsidRPr="003C40AA" w:rsidRDefault="006A43B8" w:rsidP="00C96795">
      <w:pPr>
        <w:widowControl w:val="0"/>
        <w:suppressLineNumbers/>
        <w:pBdr>
          <w:bottom w:val="single" w:sz="4" w:space="1" w:color="auto"/>
        </w:pBdr>
        <w:suppressAutoHyphens/>
        <w:jc w:val="center"/>
        <w:rPr>
          <w:bCs/>
          <w:iCs/>
        </w:rPr>
      </w:pPr>
      <w:r w:rsidRPr="003C40AA">
        <w:rPr>
          <w:rFonts w:eastAsia="Lucida Sans Unicode"/>
          <w:kern w:val="1"/>
        </w:rPr>
        <w:t xml:space="preserve"> за данный период</w:t>
      </w:r>
    </w:p>
    <w:p w:rsidR="00FF2683" w:rsidRPr="003C40AA" w:rsidRDefault="00FF2683" w:rsidP="003C40AA">
      <w:pPr>
        <w:pStyle w:val="ConsPlusNonformat"/>
        <w:widowControl/>
        <w:ind w:firstLine="709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E30572" w:rsidRPr="003C40AA" w:rsidRDefault="00CF55D5" w:rsidP="003C40AA">
      <w:pPr>
        <w:ind w:firstLine="709"/>
        <w:jc w:val="both"/>
        <w:rPr>
          <w:b/>
          <w:i/>
        </w:rPr>
      </w:pPr>
      <w:r w:rsidRPr="003C40AA">
        <w:rPr>
          <w:b/>
        </w:rPr>
        <w:t>СЛУШАЛИ:</w:t>
      </w:r>
      <w:r w:rsidRPr="003C40AA">
        <w:rPr>
          <w:b/>
          <w:i/>
        </w:rPr>
        <w:t xml:space="preserve"> </w:t>
      </w:r>
    </w:p>
    <w:p w:rsidR="00391F6B" w:rsidRPr="003C40AA" w:rsidRDefault="001D18A5" w:rsidP="003C40AA">
      <w:pPr>
        <w:ind w:firstLine="709"/>
      </w:pPr>
      <w:r w:rsidRPr="003C40AA">
        <w:rPr>
          <w:b/>
        </w:rPr>
        <w:t>Воробьеву Анастасию Андреевну:</w:t>
      </w:r>
      <w:r w:rsidRPr="003C40AA">
        <w:rPr>
          <w:b/>
          <w:i/>
        </w:rPr>
        <w:t xml:space="preserve"> </w:t>
      </w:r>
      <w:r w:rsidR="00391F6B" w:rsidRPr="003C40AA">
        <w:t xml:space="preserve">Первичная заболеваемость </w:t>
      </w:r>
      <w:r w:rsidR="00391F6B" w:rsidRPr="003C40AA">
        <w:rPr>
          <w:i/>
          <w:u w:val="single"/>
        </w:rPr>
        <w:t>туберкулезо</w:t>
      </w:r>
      <w:r w:rsidR="00391F6B" w:rsidRPr="003C40AA">
        <w:t xml:space="preserve">м в 2023 за 11 </w:t>
      </w:r>
      <w:proofErr w:type="spellStart"/>
      <w:proofErr w:type="gramStart"/>
      <w:r w:rsidR="00391F6B" w:rsidRPr="003C40AA">
        <w:t>мес</w:t>
      </w:r>
      <w:proofErr w:type="spellEnd"/>
      <w:proofErr w:type="gramEnd"/>
      <w:r w:rsidR="00391F6B" w:rsidRPr="003C40AA">
        <w:t xml:space="preserve"> 5 случаев. 3 выявлены при </w:t>
      </w:r>
      <w:proofErr w:type="spellStart"/>
      <w:r w:rsidR="00391F6B" w:rsidRPr="003C40AA">
        <w:t>профосмотрах</w:t>
      </w:r>
      <w:proofErr w:type="spellEnd"/>
      <w:r w:rsidR="00391F6B" w:rsidRPr="003C40AA">
        <w:t xml:space="preserve">; 2 с сочетанной ВИЧ </w:t>
      </w:r>
      <w:proofErr w:type="spellStart"/>
      <w:r w:rsidR="00391F6B" w:rsidRPr="003C40AA">
        <w:t>инф</w:t>
      </w:r>
      <w:proofErr w:type="spellEnd"/>
      <w:r w:rsidR="00391F6B" w:rsidRPr="003C40AA">
        <w:t xml:space="preserve"> ;</w:t>
      </w:r>
      <w:proofErr w:type="spellStart"/>
      <w:r w:rsidR="00391F6B" w:rsidRPr="003C40AA">
        <w:t>бактериовыделитель-БК+</w:t>
      </w:r>
      <w:proofErr w:type="spellEnd"/>
      <w:r w:rsidR="00391F6B" w:rsidRPr="003C40AA">
        <w:t xml:space="preserve"> 2чел, с полостью распада </w:t>
      </w:r>
      <w:r w:rsidR="00391F6B" w:rsidRPr="003C40AA">
        <w:rPr>
          <w:lang w:val="en-US"/>
        </w:rPr>
        <w:t>CV</w:t>
      </w:r>
      <w:r w:rsidR="00391F6B" w:rsidRPr="003C40AA">
        <w:t>+ 1 случай. С множественной лекарственной устойчивостью-2.</w:t>
      </w:r>
    </w:p>
    <w:p w:rsidR="00391F6B" w:rsidRPr="003C40AA" w:rsidRDefault="00391F6B" w:rsidP="003C40AA">
      <w:pPr>
        <w:ind w:firstLine="709"/>
      </w:pPr>
      <w:r w:rsidRPr="003C40AA">
        <w:t xml:space="preserve">Смертность от туб.-0. </w:t>
      </w:r>
    </w:p>
    <w:p w:rsidR="00391F6B" w:rsidRPr="003C40AA" w:rsidRDefault="00391F6B" w:rsidP="003C40AA">
      <w:pPr>
        <w:ind w:firstLine="709"/>
      </w:pPr>
      <w:r w:rsidRPr="003C40AA">
        <w:t xml:space="preserve">За 11 </w:t>
      </w:r>
      <w:proofErr w:type="spellStart"/>
      <w:proofErr w:type="gramStart"/>
      <w:r w:rsidRPr="003C40AA">
        <w:t>мес</w:t>
      </w:r>
      <w:proofErr w:type="spellEnd"/>
      <w:proofErr w:type="gramEnd"/>
      <w:r w:rsidRPr="003C40AA">
        <w:t xml:space="preserve"> выполнено флюорографий-6030- 86,2% (6991-план)</w:t>
      </w:r>
    </w:p>
    <w:p w:rsidR="00391F6B" w:rsidRPr="003C40AA" w:rsidRDefault="00391F6B" w:rsidP="003C40AA">
      <w:pPr>
        <w:ind w:firstLine="709"/>
      </w:pPr>
      <w:r w:rsidRPr="003C40AA">
        <w:t>Туберкулинодиагностика-87% (план 1846, факт 1608, 1-7 лет-644,8-14-658, 15-17- 306чел).</w:t>
      </w:r>
    </w:p>
    <w:p w:rsidR="00F10761" w:rsidRPr="00E2635A" w:rsidRDefault="00F10761" w:rsidP="00E2635A">
      <w:pPr>
        <w:jc w:val="both"/>
      </w:pPr>
    </w:p>
    <w:p w:rsidR="0034178F" w:rsidRPr="003C40AA" w:rsidRDefault="003C40AA" w:rsidP="003C40AA">
      <w:pPr>
        <w:pStyle w:val="a8"/>
        <w:pBdr>
          <w:bottom w:val="single" w:sz="4" w:space="1" w:color="auto"/>
        </w:pBd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3C40AA">
        <w:rPr>
          <w:rFonts w:ascii="Times New Roman" w:hAnsi="Times New Roman"/>
          <w:bCs/>
          <w:iCs/>
          <w:sz w:val="24"/>
          <w:szCs w:val="24"/>
        </w:rPr>
        <w:t>4</w:t>
      </w:r>
      <w:r w:rsidR="00F4252D" w:rsidRPr="003C40AA">
        <w:rPr>
          <w:rFonts w:ascii="Times New Roman" w:hAnsi="Times New Roman"/>
          <w:bCs/>
          <w:iCs/>
          <w:sz w:val="24"/>
          <w:szCs w:val="24"/>
        </w:rPr>
        <w:t>.</w:t>
      </w:r>
      <w:r w:rsidR="00DB42D1" w:rsidRPr="003C40AA">
        <w:rPr>
          <w:rFonts w:ascii="Times New Roman" w:hAnsi="Times New Roman"/>
          <w:bCs/>
          <w:iCs/>
          <w:sz w:val="24"/>
          <w:szCs w:val="24"/>
        </w:rPr>
        <w:t>Реализация муниципальной программы «Профилактика социально-значимых заболеваний на территории Волчанского городского округа до 2024 года»</w:t>
      </w:r>
    </w:p>
    <w:p w:rsidR="00F53C66" w:rsidRDefault="00F53C66" w:rsidP="00D5567A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7D1E" w:rsidRDefault="002F7D1E" w:rsidP="003C40A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7E59">
        <w:rPr>
          <w:rFonts w:ascii="Times New Roman" w:hAnsi="Times New Roman" w:cs="Times New Roman"/>
          <w:b/>
          <w:sz w:val="24"/>
          <w:szCs w:val="24"/>
        </w:rPr>
        <w:t xml:space="preserve">СЛУШАЛИ: </w:t>
      </w:r>
    </w:p>
    <w:p w:rsidR="002F7D1E" w:rsidRPr="002C1146" w:rsidRDefault="002F7D1E" w:rsidP="003C40AA">
      <w:pPr>
        <w:ind w:firstLine="709"/>
        <w:jc w:val="both"/>
        <w:rPr>
          <w:bCs/>
        </w:rPr>
      </w:pPr>
      <w:r w:rsidRPr="0079049B">
        <w:rPr>
          <w:b/>
          <w:i/>
        </w:rPr>
        <w:t>Бородулину И.В.:</w:t>
      </w:r>
      <w:r w:rsidRPr="00D830E3">
        <w:rPr>
          <w:bCs/>
        </w:rPr>
        <w:t xml:space="preserve"> </w:t>
      </w:r>
      <w:r w:rsidRPr="002C1146">
        <w:rPr>
          <w:bCs/>
        </w:rPr>
        <w:t>Постановлением главы  от 0</w:t>
      </w:r>
      <w:r>
        <w:rPr>
          <w:bCs/>
        </w:rPr>
        <w:t>1</w:t>
      </w:r>
      <w:r w:rsidRPr="002C1146">
        <w:rPr>
          <w:bCs/>
        </w:rPr>
        <w:t xml:space="preserve"> </w:t>
      </w:r>
      <w:r>
        <w:rPr>
          <w:bCs/>
        </w:rPr>
        <w:t>февраля 2022</w:t>
      </w:r>
      <w:r w:rsidRPr="002C1146">
        <w:rPr>
          <w:bCs/>
        </w:rPr>
        <w:t xml:space="preserve"> года № </w:t>
      </w:r>
      <w:r>
        <w:rPr>
          <w:bCs/>
        </w:rPr>
        <w:t>49</w:t>
      </w:r>
      <w:r w:rsidRPr="002C1146">
        <w:rPr>
          <w:bCs/>
        </w:rPr>
        <w:t xml:space="preserve"> утверждена муниципальная программа Волчанского городского округа «Профилактика    социально-значимых заболеваний на территории Волчанского городского округа до 2024 года». В которую входят:</w:t>
      </w:r>
    </w:p>
    <w:p w:rsidR="002F7D1E" w:rsidRPr="002C1146" w:rsidRDefault="002F7D1E" w:rsidP="003C40AA">
      <w:pPr>
        <w:widowControl w:val="0"/>
        <w:autoSpaceDE w:val="0"/>
        <w:autoSpaceDN w:val="0"/>
        <w:adjustRightInd w:val="0"/>
        <w:ind w:firstLine="709"/>
        <w:jc w:val="both"/>
      </w:pPr>
      <w:r w:rsidRPr="002C1146">
        <w:rPr>
          <w:u w:val="single"/>
        </w:rPr>
        <w:t>Подпрограмма 1.</w:t>
      </w:r>
      <w:r w:rsidRPr="002C1146">
        <w:t xml:space="preserve"> </w:t>
      </w:r>
      <w:r w:rsidRPr="002C1146">
        <w:rPr>
          <w:bCs/>
          <w:iCs/>
        </w:rPr>
        <w:t xml:space="preserve">«Профилактика ВИЧ - инфекции на территории </w:t>
      </w:r>
      <w:r w:rsidRPr="002C1146">
        <w:t xml:space="preserve">Волчанского городского округа» - </w:t>
      </w:r>
      <w:r>
        <w:t>18</w:t>
      </w:r>
      <w:r w:rsidRPr="002C1146">
        <w:t>,0 тыс. руб.;</w:t>
      </w:r>
    </w:p>
    <w:p w:rsidR="002F7D1E" w:rsidRPr="002C1146" w:rsidRDefault="002F7D1E" w:rsidP="003C40AA">
      <w:pPr>
        <w:widowControl w:val="0"/>
        <w:autoSpaceDE w:val="0"/>
        <w:autoSpaceDN w:val="0"/>
        <w:adjustRightInd w:val="0"/>
        <w:ind w:firstLine="709"/>
        <w:jc w:val="both"/>
      </w:pPr>
      <w:r w:rsidRPr="002C1146">
        <w:rPr>
          <w:u w:val="single"/>
        </w:rPr>
        <w:t>Подпрограмма 2.</w:t>
      </w:r>
      <w:r w:rsidRPr="002C1146">
        <w:rPr>
          <w:bCs/>
          <w:iCs/>
        </w:rPr>
        <w:t xml:space="preserve"> «Предупреждение распространения туберкулеза на территории </w:t>
      </w:r>
      <w:r w:rsidRPr="002C1146">
        <w:t>Волчанского городского округа» - 1</w:t>
      </w:r>
      <w:r>
        <w:t>0</w:t>
      </w:r>
      <w:r w:rsidRPr="002C1146">
        <w:t>,0 тыс.</w:t>
      </w:r>
      <w:r>
        <w:t xml:space="preserve"> </w:t>
      </w:r>
      <w:r w:rsidRPr="002C1146">
        <w:t>руб.;</w:t>
      </w:r>
    </w:p>
    <w:p w:rsidR="002F7D1E" w:rsidRPr="002C1146" w:rsidRDefault="002F7D1E" w:rsidP="003C40AA">
      <w:pPr>
        <w:widowControl w:val="0"/>
        <w:autoSpaceDE w:val="0"/>
        <w:autoSpaceDN w:val="0"/>
        <w:adjustRightInd w:val="0"/>
        <w:ind w:firstLine="709"/>
        <w:jc w:val="both"/>
      </w:pPr>
      <w:r w:rsidRPr="002C1146">
        <w:rPr>
          <w:u w:val="single"/>
        </w:rPr>
        <w:t>Подпрограмма 3.</w:t>
      </w:r>
      <w:r w:rsidRPr="002C1146">
        <w:t xml:space="preserve"> «Предупреждение возникновения, распространения инфекционных заболеваний, управляемых средствами специфической профилактики на территории Волчанского городского округа» - 1</w:t>
      </w:r>
      <w:r>
        <w:t>50</w:t>
      </w:r>
      <w:r w:rsidRPr="002C1146">
        <w:t>,0 тыс.</w:t>
      </w:r>
      <w:r>
        <w:t xml:space="preserve"> </w:t>
      </w:r>
      <w:r w:rsidRPr="002C1146">
        <w:t>руб.;</w:t>
      </w:r>
    </w:p>
    <w:p w:rsidR="002F7D1E" w:rsidRPr="002C1146" w:rsidRDefault="002F7D1E" w:rsidP="003C40AA">
      <w:pPr>
        <w:ind w:firstLine="709"/>
        <w:jc w:val="both"/>
        <w:rPr>
          <w:bCs/>
        </w:rPr>
      </w:pPr>
      <w:r w:rsidRPr="002C1146">
        <w:rPr>
          <w:u w:val="single"/>
        </w:rPr>
        <w:t xml:space="preserve">Подпрограмма 4. </w:t>
      </w:r>
      <w:r w:rsidRPr="002C1146">
        <w:t>«Формирование здорового образа жизни у населения Волчанского городского округа» - 20,0 тыс</w:t>
      </w:r>
      <w:proofErr w:type="gramStart"/>
      <w:r w:rsidRPr="002C1146">
        <w:t>.р</w:t>
      </w:r>
      <w:proofErr w:type="gramEnd"/>
      <w:r w:rsidRPr="002C1146">
        <w:t>уб.</w:t>
      </w:r>
    </w:p>
    <w:p w:rsidR="002F7D1E" w:rsidRDefault="002F7D1E" w:rsidP="003C40AA">
      <w:pPr>
        <w:ind w:firstLine="709"/>
        <w:jc w:val="both"/>
      </w:pPr>
      <w:r>
        <w:t>В 4 квартале 2023 года проходило большое количество мероприятий направленных на п</w:t>
      </w:r>
      <w:r w:rsidRPr="002C1146">
        <w:rPr>
          <w:bCs/>
        </w:rPr>
        <w:t>рофилактик</w:t>
      </w:r>
      <w:r>
        <w:rPr>
          <w:bCs/>
        </w:rPr>
        <w:t>у</w:t>
      </w:r>
      <w:r w:rsidRPr="002C1146">
        <w:rPr>
          <w:bCs/>
        </w:rPr>
        <w:t xml:space="preserve"> социально-значимых заболеваний</w:t>
      </w:r>
      <w:r>
        <w:rPr>
          <w:bCs/>
        </w:rPr>
        <w:t xml:space="preserve"> и формирование здорового образа жизни (</w:t>
      </w:r>
      <w:r w:rsidRPr="00AA42FA">
        <w:t>Форум "Мир должен быть лучше"</w:t>
      </w:r>
      <w:r>
        <w:t>, "Осенний кросс" закрытие</w:t>
      </w:r>
      <w:r w:rsidRPr="00AA42FA">
        <w:t xml:space="preserve"> летнего сезона</w:t>
      </w:r>
      <w:r>
        <w:t xml:space="preserve">, </w:t>
      </w:r>
      <w:r w:rsidRPr="00AA42FA">
        <w:t>Открытие зимнего сезона</w:t>
      </w:r>
      <w:r>
        <w:t xml:space="preserve">, </w:t>
      </w:r>
      <w:r w:rsidRPr="00AA42FA">
        <w:t>Фестиваль "За здоровый образ жизни"</w:t>
      </w:r>
      <w:r>
        <w:t xml:space="preserve">, </w:t>
      </w:r>
      <w:r w:rsidRPr="00AA42FA">
        <w:t>Фестиваль "Мир должен быть лучше"</w:t>
      </w:r>
      <w:r>
        <w:t xml:space="preserve">). </w:t>
      </w:r>
    </w:p>
    <w:p w:rsidR="002F7D1E" w:rsidRDefault="002F7D1E" w:rsidP="003C40AA">
      <w:pPr>
        <w:ind w:firstLine="709"/>
        <w:jc w:val="both"/>
      </w:pPr>
      <w:r>
        <w:t xml:space="preserve">В 2023 году все средства муниципальной программы освоены. </w:t>
      </w:r>
    </w:p>
    <w:p w:rsidR="002F7D1E" w:rsidRDefault="002F7D1E" w:rsidP="003C40AA">
      <w:pPr>
        <w:autoSpaceDE w:val="0"/>
        <w:autoSpaceDN w:val="0"/>
        <w:adjustRightInd w:val="0"/>
        <w:ind w:firstLine="709"/>
        <w:jc w:val="both"/>
      </w:pPr>
      <w:r>
        <w:t>С целью предотвращения инфекции клещевого энцефалита, организовано п</w:t>
      </w:r>
      <w:r w:rsidRPr="00E5253B">
        <w:t xml:space="preserve">риобретение </w:t>
      </w:r>
      <w:r>
        <w:t>вакцины для детского населения, не входящего в перечень обязательной вакцинации.</w:t>
      </w:r>
    </w:p>
    <w:p w:rsidR="002F7D1E" w:rsidRDefault="002F7D1E" w:rsidP="003C40AA">
      <w:pPr>
        <w:ind w:firstLine="709"/>
        <w:jc w:val="both"/>
      </w:pPr>
      <w:r>
        <w:t>Организация и проведение городских мероприятий</w:t>
      </w:r>
      <w:r w:rsidRPr="00950769">
        <w:t xml:space="preserve">, направленных на пропаганду здорового образа жизни, профилактику зависимостей среди </w:t>
      </w:r>
      <w:r>
        <w:t xml:space="preserve">населения, в том числе среди </w:t>
      </w:r>
      <w:r w:rsidRPr="00950769">
        <w:t>подростков и молодежи</w:t>
      </w:r>
      <w:r>
        <w:t>:</w:t>
      </w:r>
    </w:p>
    <w:p w:rsidR="002F7D1E" w:rsidRDefault="002F7D1E" w:rsidP="001B0E59">
      <w:pPr>
        <w:autoSpaceDE w:val="0"/>
        <w:autoSpaceDN w:val="0"/>
        <w:adjustRightInd w:val="0"/>
        <w:ind w:firstLine="709"/>
        <w:jc w:val="both"/>
      </w:pPr>
      <w:r>
        <w:t>Организация массовых спортивных мероприятий (чайный стол, призы):</w:t>
      </w:r>
      <w:r w:rsidR="001B0E59">
        <w:t xml:space="preserve"> </w:t>
      </w:r>
      <w:r>
        <w:t>Открытие зимнего сезона</w:t>
      </w:r>
      <w:r w:rsidR="001B0E59">
        <w:t xml:space="preserve">, </w:t>
      </w:r>
      <w:r>
        <w:t>Лыжня России</w:t>
      </w:r>
      <w:r w:rsidR="001B0E59">
        <w:t xml:space="preserve">, </w:t>
      </w:r>
      <w:r>
        <w:t>День снега</w:t>
      </w:r>
      <w:r w:rsidR="001B0E59">
        <w:t xml:space="preserve">, </w:t>
      </w:r>
      <w:r>
        <w:t>Закрытие зимнего сезона</w:t>
      </w:r>
      <w:r w:rsidR="001B0E59">
        <w:t xml:space="preserve">, </w:t>
      </w:r>
      <w:r>
        <w:t>День бега</w:t>
      </w:r>
      <w:r w:rsidR="001B0E59">
        <w:t xml:space="preserve">, </w:t>
      </w:r>
      <w:r>
        <w:t>Эстафета ко Дню Победы</w:t>
      </w:r>
      <w:r w:rsidR="001B0E59">
        <w:t>.</w:t>
      </w:r>
    </w:p>
    <w:p w:rsidR="002F7D1E" w:rsidRDefault="002F7D1E" w:rsidP="003C40AA">
      <w:pPr>
        <w:ind w:firstLine="709"/>
        <w:jc w:val="both"/>
      </w:pPr>
      <w:r>
        <w:t>Ф</w:t>
      </w:r>
      <w:r w:rsidRPr="00FD66B5">
        <w:t>инансирование мероприятий по формированию у больных туберкулезом приверженности к лечению на уровне муниципального образования (выделение продуктовых наборов)</w:t>
      </w:r>
      <w:r>
        <w:t>.</w:t>
      </w:r>
    </w:p>
    <w:p w:rsidR="002F7D1E" w:rsidRDefault="002F7D1E" w:rsidP="003C40AA">
      <w:pPr>
        <w:ind w:firstLine="709"/>
        <w:jc w:val="both"/>
      </w:pPr>
      <w:r>
        <w:t xml:space="preserve">План на реализацию в 2024 году </w:t>
      </w:r>
      <w:r w:rsidRPr="002C1146">
        <w:rPr>
          <w:bCs/>
        </w:rPr>
        <w:t>«Профилактика социально-значимых заболеваний на территории Волчанского городского округа до 2024 года»</w:t>
      </w:r>
      <w:r>
        <w:rPr>
          <w:bCs/>
        </w:rPr>
        <w:t>:</w:t>
      </w:r>
    </w:p>
    <w:p w:rsidR="002F7D1E" w:rsidRPr="002C1146" w:rsidRDefault="002F7D1E" w:rsidP="003C40AA">
      <w:pPr>
        <w:widowControl w:val="0"/>
        <w:autoSpaceDE w:val="0"/>
        <w:autoSpaceDN w:val="0"/>
        <w:adjustRightInd w:val="0"/>
        <w:ind w:firstLine="709"/>
        <w:jc w:val="both"/>
      </w:pPr>
      <w:r w:rsidRPr="002C1146">
        <w:rPr>
          <w:u w:val="single"/>
        </w:rPr>
        <w:lastRenderedPageBreak/>
        <w:t>Подпрограмма 1.</w:t>
      </w:r>
      <w:r w:rsidRPr="002C1146">
        <w:t xml:space="preserve"> </w:t>
      </w:r>
      <w:r w:rsidRPr="002C1146">
        <w:rPr>
          <w:bCs/>
          <w:iCs/>
        </w:rPr>
        <w:t xml:space="preserve">«Профилактика ВИЧ - инфекции на территории </w:t>
      </w:r>
      <w:r w:rsidRPr="002C1146">
        <w:t xml:space="preserve">Волчанского городского округа» - </w:t>
      </w:r>
      <w:r>
        <w:t>38</w:t>
      </w:r>
      <w:r w:rsidRPr="002C1146">
        <w:t>,0 тыс. руб.;</w:t>
      </w:r>
    </w:p>
    <w:p w:rsidR="002F7D1E" w:rsidRPr="002C1146" w:rsidRDefault="002F7D1E" w:rsidP="003C40AA">
      <w:pPr>
        <w:widowControl w:val="0"/>
        <w:autoSpaceDE w:val="0"/>
        <w:autoSpaceDN w:val="0"/>
        <w:adjustRightInd w:val="0"/>
        <w:ind w:firstLine="709"/>
        <w:jc w:val="both"/>
      </w:pPr>
      <w:r w:rsidRPr="002C1146">
        <w:rPr>
          <w:u w:val="single"/>
        </w:rPr>
        <w:t>Подпрограмма 2.</w:t>
      </w:r>
      <w:r w:rsidRPr="002C1146">
        <w:rPr>
          <w:bCs/>
          <w:iCs/>
        </w:rPr>
        <w:t xml:space="preserve"> «Предупреждение распространения туберкулеза на территории </w:t>
      </w:r>
      <w:r w:rsidRPr="002C1146">
        <w:t>Волчанского городского округа» - 1</w:t>
      </w:r>
      <w:r>
        <w:t>0</w:t>
      </w:r>
      <w:r w:rsidRPr="002C1146">
        <w:t>,0 тыс.</w:t>
      </w:r>
      <w:r>
        <w:t xml:space="preserve"> </w:t>
      </w:r>
      <w:r w:rsidRPr="002C1146">
        <w:t>руб.;</w:t>
      </w:r>
    </w:p>
    <w:p w:rsidR="002F7D1E" w:rsidRPr="002C1146" w:rsidRDefault="002F7D1E" w:rsidP="003C40AA">
      <w:pPr>
        <w:widowControl w:val="0"/>
        <w:autoSpaceDE w:val="0"/>
        <w:autoSpaceDN w:val="0"/>
        <w:adjustRightInd w:val="0"/>
        <w:ind w:firstLine="709"/>
        <w:jc w:val="both"/>
      </w:pPr>
      <w:r w:rsidRPr="002C1146">
        <w:rPr>
          <w:u w:val="single"/>
        </w:rPr>
        <w:t>Подпрограмма 3.</w:t>
      </w:r>
      <w:r w:rsidRPr="002C1146">
        <w:t xml:space="preserve"> «Предупреждение возникновения, распространения инфекционных заболеваний, управляемых средствами специфической профилактики на территории Волчанского городского округа» - 1</w:t>
      </w:r>
      <w:r>
        <w:t>50</w:t>
      </w:r>
      <w:r w:rsidRPr="002C1146">
        <w:t>,0 тыс.</w:t>
      </w:r>
      <w:r>
        <w:t xml:space="preserve"> </w:t>
      </w:r>
      <w:r w:rsidRPr="002C1146">
        <w:t>руб.;</w:t>
      </w:r>
    </w:p>
    <w:p w:rsidR="002F7D1E" w:rsidRPr="002C1146" w:rsidRDefault="002F7D1E" w:rsidP="003C40AA">
      <w:pPr>
        <w:ind w:firstLine="709"/>
        <w:jc w:val="both"/>
        <w:rPr>
          <w:bCs/>
        </w:rPr>
      </w:pPr>
      <w:r w:rsidRPr="002C1146">
        <w:rPr>
          <w:u w:val="single"/>
        </w:rPr>
        <w:t xml:space="preserve">Подпрограмма 4. </w:t>
      </w:r>
      <w:r w:rsidRPr="002C1146">
        <w:t>«Формирование здорового образа жизни у населения Волчанского городского округа» - 20,0 тыс</w:t>
      </w:r>
      <w:proofErr w:type="gramStart"/>
      <w:r w:rsidRPr="002C1146">
        <w:t>.р</w:t>
      </w:r>
      <w:proofErr w:type="gramEnd"/>
      <w:r w:rsidRPr="002C1146">
        <w:t>уб.</w:t>
      </w:r>
    </w:p>
    <w:p w:rsidR="00AF53D3" w:rsidRDefault="00AF53D3" w:rsidP="003C40AA">
      <w:pPr>
        <w:pStyle w:val="a9"/>
        <w:ind w:firstLine="709"/>
        <w:jc w:val="both"/>
        <w:rPr>
          <w:b/>
        </w:rPr>
      </w:pPr>
      <w:r w:rsidRPr="00664F26">
        <w:rPr>
          <w:b/>
        </w:rPr>
        <w:t>РЕШИЛИ:</w:t>
      </w:r>
    </w:p>
    <w:p w:rsidR="00AF53D3" w:rsidRPr="003C40AA" w:rsidRDefault="00977EC5" w:rsidP="003C40AA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40AA">
        <w:rPr>
          <w:rFonts w:ascii="Times New Roman" w:hAnsi="Times New Roman"/>
          <w:sz w:val="24"/>
          <w:szCs w:val="24"/>
        </w:rPr>
        <w:t xml:space="preserve">1. </w:t>
      </w:r>
      <w:r w:rsidR="00AF53D3" w:rsidRPr="003C40AA">
        <w:rPr>
          <w:rFonts w:ascii="Times New Roman" w:hAnsi="Times New Roman"/>
          <w:sz w:val="24"/>
          <w:szCs w:val="24"/>
        </w:rPr>
        <w:t>Информацию  принять к сведению.</w:t>
      </w:r>
    </w:p>
    <w:p w:rsidR="003C40AA" w:rsidRPr="003C40AA" w:rsidRDefault="003C40AA" w:rsidP="003C40AA">
      <w:pPr>
        <w:shd w:val="clear" w:color="auto" w:fill="FFFFFF"/>
        <w:ind w:firstLine="709"/>
        <w:jc w:val="both"/>
      </w:pPr>
      <w:r>
        <w:t xml:space="preserve">2. </w:t>
      </w:r>
      <w:r w:rsidRPr="003C40AA">
        <w:t>Администрации ВГО (Бородулина И.В.) продолжить работу на выполнение</w:t>
      </w:r>
      <w:r>
        <w:t xml:space="preserve"> </w:t>
      </w:r>
      <w:r w:rsidRPr="003C40AA">
        <w:t>мероприятий муниципальной программы и достижение целевых показателей.</w:t>
      </w:r>
    </w:p>
    <w:p w:rsidR="009E7D42" w:rsidRPr="003C40AA" w:rsidRDefault="003C40AA" w:rsidP="003C40AA">
      <w:pPr>
        <w:shd w:val="clear" w:color="auto" w:fill="FFFFFF"/>
        <w:ind w:firstLine="709"/>
        <w:jc w:val="both"/>
      </w:pPr>
      <w:r w:rsidRPr="003C40AA">
        <w:t xml:space="preserve">Срок: </w:t>
      </w:r>
      <w:r>
        <w:t xml:space="preserve">в течение </w:t>
      </w:r>
      <w:r w:rsidRPr="003C40AA">
        <w:t>202</w:t>
      </w:r>
      <w:r>
        <w:t>4</w:t>
      </w:r>
      <w:r w:rsidRPr="003C40AA">
        <w:t xml:space="preserve"> года.</w:t>
      </w:r>
    </w:p>
    <w:p w:rsidR="009E7D42" w:rsidRDefault="009E7D42" w:rsidP="009C4473"/>
    <w:p w:rsidR="009C4473" w:rsidRPr="001B0E59" w:rsidRDefault="001B0E59" w:rsidP="001B0E59">
      <w:pPr>
        <w:pStyle w:val="ConsPlusNonformat"/>
        <w:widowControl/>
        <w:pBdr>
          <w:bottom w:val="single" w:sz="4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1B0E59">
        <w:rPr>
          <w:rFonts w:ascii="Times New Roman" w:hAnsi="Times New Roman" w:cs="Times New Roman"/>
          <w:sz w:val="24"/>
          <w:szCs w:val="24"/>
        </w:rPr>
        <w:t>5</w:t>
      </w:r>
      <w:r w:rsidR="00F4252D" w:rsidRPr="001B0E59">
        <w:rPr>
          <w:rFonts w:ascii="Times New Roman" w:hAnsi="Times New Roman" w:cs="Times New Roman"/>
          <w:sz w:val="24"/>
          <w:szCs w:val="24"/>
        </w:rPr>
        <w:t>.</w:t>
      </w:r>
      <w:r w:rsidR="009C4473" w:rsidRPr="001B0E59">
        <w:rPr>
          <w:rFonts w:ascii="Times New Roman" w:hAnsi="Times New Roman" w:cs="Times New Roman"/>
          <w:sz w:val="24"/>
          <w:szCs w:val="24"/>
        </w:rPr>
        <w:t>Реализация муниципальной программы «Укрепление общественного здоровья в Волчанском городском округе до 2024 года»</w:t>
      </w:r>
    </w:p>
    <w:p w:rsidR="009C4473" w:rsidRPr="00F4252D" w:rsidRDefault="009C4473" w:rsidP="00F4252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F7D1E" w:rsidRDefault="002F7D1E" w:rsidP="001B0E5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7E59">
        <w:rPr>
          <w:rFonts w:ascii="Times New Roman" w:hAnsi="Times New Roman" w:cs="Times New Roman"/>
          <w:b/>
          <w:sz w:val="24"/>
          <w:szCs w:val="24"/>
        </w:rPr>
        <w:t xml:space="preserve">СЛУШАЛИ: </w:t>
      </w:r>
    </w:p>
    <w:p w:rsidR="002F7D1E" w:rsidRDefault="002F7D1E" w:rsidP="001B0E59">
      <w:pPr>
        <w:ind w:firstLine="709"/>
        <w:jc w:val="both"/>
      </w:pPr>
      <w:r w:rsidRPr="0079049B">
        <w:rPr>
          <w:b/>
          <w:i/>
        </w:rPr>
        <w:t>Бородулину И.В.:</w:t>
      </w:r>
      <w:r w:rsidRPr="00B84FC5">
        <w:rPr>
          <w:b/>
          <w:i/>
        </w:rPr>
        <w:t xml:space="preserve"> </w:t>
      </w:r>
      <w:r w:rsidRPr="002C1146">
        <w:rPr>
          <w:bCs/>
        </w:rPr>
        <w:t xml:space="preserve">Постановлением главы  от </w:t>
      </w:r>
      <w:r>
        <w:rPr>
          <w:bCs/>
        </w:rPr>
        <w:t>29</w:t>
      </w:r>
      <w:r w:rsidRPr="002C1146">
        <w:rPr>
          <w:bCs/>
        </w:rPr>
        <w:t xml:space="preserve"> </w:t>
      </w:r>
      <w:r>
        <w:rPr>
          <w:bCs/>
        </w:rPr>
        <w:t>декабря 2022</w:t>
      </w:r>
      <w:r w:rsidRPr="002C1146">
        <w:rPr>
          <w:bCs/>
        </w:rPr>
        <w:t xml:space="preserve"> года № </w:t>
      </w:r>
      <w:r>
        <w:rPr>
          <w:bCs/>
        </w:rPr>
        <w:t xml:space="preserve">569 </w:t>
      </w:r>
      <w:r w:rsidRPr="002C1146">
        <w:rPr>
          <w:bCs/>
        </w:rPr>
        <w:t xml:space="preserve">утверждена муниципальная программа Волчанского городского округа </w:t>
      </w:r>
      <w:r w:rsidRPr="001B0E59">
        <w:t xml:space="preserve">«Укрепление общественного здоровья в Волчанском городском округе до 2024года», </w:t>
      </w:r>
      <w:r w:rsidRPr="001B0E59">
        <w:rPr>
          <w:bCs/>
        </w:rPr>
        <w:t>в которую входят мероприятия:</w:t>
      </w:r>
    </w:p>
    <w:p w:rsidR="002F7D1E" w:rsidRDefault="002F7D1E" w:rsidP="001B0E59">
      <w:pPr>
        <w:ind w:firstLine="709"/>
        <w:jc w:val="both"/>
      </w:pPr>
      <w:r w:rsidRPr="00B84FC5">
        <w:t>Осуществление мероприятий, направленных на совершенствование системы раннего выявления неинфекционных заболеваний и факторов риска их развития</w:t>
      </w:r>
      <w:r>
        <w:t xml:space="preserve"> – 20,0 тыс. руб.</w:t>
      </w:r>
    </w:p>
    <w:p w:rsidR="002F7D1E" w:rsidRDefault="002F7D1E" w:rsidP="001B0E59">
      <w:pPr>
        <w:ind w:firstLine="709"/>
        <w:jc w:val="both"/>
      </w:pPr>
      <w:r w:rsidRPr="00B84FC5">
        <w:t>Реализация комплекса мер по профилакт</w:t>
      </w:r>
      <w:r>
        <w:t xml:space="preserve">ике зависимостей, информационно </w:t>
      </w:r>
      <w:proofErr w:type="spellStart"/>
      <w:r w:rsidRPr="00B84FC5">
        <w:t>пропагандистическая</w:t>
      </w:r>
      <w:proofErr w:type="spellEnd"/>
      <w:r w:rsidRPr="00B84FC5">
        <w:t xml:space="preserve"> работа с населением по формированию культуры общественного здоровья</w:t>
      </w:r>
      <w:r>
        <w:t xml:space="preserve"> – 80,0 тыс. руб.</w:t>
      </w:r>
    </w:p>
    <w:p w:rsidR="002F7D1E" w:rsidRDefault="002F7D1E" w:rsidP="001B0E59">
      <w:pPr>
        <w:ind w:firstLine="709"/>
        <w:jc w:val="both"/>
      </w:pPr>
      <w:r>
        <w:t xml:space="preserve">В 2023 году все средства муниципальной программы освоены. </w:t>
      </w:r>
    </w:p>
    <w:p w:rsidR="002F7D1E" w:rsidRDefault="002F7D1E" w:rsidP="001B0E59">
      <w:pPr>
        <w:ind w:firstLine="709"/>
        <w:jc w:val="both"/>
      </w:pPr>
      <w:r>
        <w:t xml:space="preserve">План на реализацию в 2024 году </w:t>
      </w:r>
      <w:r>
        <w:rPr>
          <w:bCs/>
        </w:rPr>
        <w:t>муниципальной программы остался тот же 100,0 тыс</w:t>
      </w:r>
      <w:proofErr w:type="gramStart"/>
      <w:r>
        <w:rPr>
          <w:bCs/>
        </w:rPr>
        <w:t>.р</w:t>
      </w:r>
      <w:proofErr w:type="gramEnd"/>
      <w:r>
        <w:rPr>
          <w:bCs/>
        </w:rPr>
        <w:t>уб.</w:t>
      </w:r>
    </w:p>
    <w:p w:rsidR="001B0E59" w:rsidRDefault="001B0E59" w:rsidP="001B0E59">
      <w:pPr>
        <w:pStyle w:val="a9"/>
        <w:ind w:firstLine="709"/>
        <w:jc w:val="both"/>
        <w:rPr>
          <w:b/>
        </w:rPr>
      </w:pPr>
      <w:r w:rsidRPr="00664F26">
        <w:rPr>
          <w:b/>
        </w:rPr>
        <w:t>РЕШИЛИ:</w:t>
      </w:r>
    </w:p>
    <w:p w:rsidR="001B0E59" w:rsidRPr="000C32B6" w:rsidRDefault="000C32B6" w:rsidP="000C32B6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1B0E59" w:rsidRPr="000C32B6">
        <w:rPr>
          <w:rFonts w:ascii="Times New Roman" w:hAnsi="Times New Roman"/>
          <w:sz w:val="24"/>
          <w:szCs w:val="24"/>
        </w:rPr>
        <w:t>Информацию  принять к сведению.</w:t>
      </w:r>
    </w:p>
    <w:p w:rsidR="001B0E59" w:rsidRPr="000C32B6" w:rsidRDefault="001B0E59" w:rsidP="000C32B6">
      <w:pPr>
        <w:shd w:val="clear" w:color="auto" w:fill="FFFFFF"/>
        <w:ind w:firstLine="709"/>
        <w:jc w:val="both"/>
      </w:pPr>
      <w:r w:rsidRPr="000C32B6">
        <w:t>2. Администрации ВГО (Бородулина И.В.) продолжить работу на выполнение мероприятий муниципальной программы и достижение целевых показателей.</w:t>
      </w:r>
    </w:p>
    <w:p w:rsidR="009C4473" w:rsidRPr="000C32B6" w:rsidRDefault="001B0E59" w:rsidP="000C32B6">
      <w:pPr>
        <w:shd w:val="clear" w:color="auto" w:fill="FFFFFF"/>
        <w:ind w:firstLine="709"/>
        <w:jc w:val="both"/>
      </w:pPr>
      <w:r w:rsidRPr="000C32B6">
        <w:t>Срок: в течение 2024 года.</w:t>
      </w:r>
    </w:p>
    <w:p w:rsidR="0084260D" w:rsidRPr="000C32B6" w:rsidRDefault="0084260D" w:rsidP="000C32B6">
      <w:pPr>
        <w:pStyle w:val="a9"/>
        <w:numPr>
          <w:ilvl w:val="0"/>
          <w:numId w:val="22"/>
        </w:numPr>
        <w:ind w:left="0" w:firstLine="709"/>
        <w:jc w:val="both"/>
      </w:pPr>
      <w:r w:rsidRPr="000C32B6">
        <w:t xml:space="preserve">В рамках </w:t>
      </w:r>
      <w:proofErr w:type="gramStart"/>
      <w:r w:rsidRPr="000C32B6">
        <w:t>рассмотрения письма Министерства здравоохранения Свердловской области</w:t>
      </w:r>
      <w:proofErr w:type="gramEnd"/>
      <w:r w:rsidRPr="000C32B6">
        <w:t xml:space="preserve"> № 03-01-81/23587 от 09.11.2023 года «О включении мероприятий в муниципальную программу».</w:t>
      </w:r>
    </w:p>
    <w:p w:rsidR="0084260D" w:rsidRPr="000C32B6" w:rsidRDefault="0084260D" w:rsidP="000C32B6">
      <w:pPr>
        <w:pStyle w:val="a8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32B6">
        <w:rPr>
          <w:rFonts w:ascii="Times New Roman" w:hAnsi="Times New Roman"/>
          <w:sz w:val="24"/>
          <w:szCs w:val="24"/>
        </w:rPr>
        <w:t xml:space="preserve">Одним из показателей регионального проекта «Формирование системы мотивации граждан к здоровому образу жизни, включая здоровое питание и отказ от вредных привычек» является темп прироста первичной заболеваемости ожирением. </w:t>
      </w:r>
    </w:p>
    <w:p w:rsidR="0084260D" w:rsidRPr="000C32B6" w:rsidRDefault="0084260D" w:rsidP="000C32B6">
      <w:pPr>
        <w:pStyle w:val="a8"/>
        <w:tabs>
          <w:tab w:val="left" w:pos="709"/>
          <w:tab w:val="left" w:pos="5387"/>
          <w:tab w:val="left" w:pos="5812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32B6">
        <w:rPr>
          <w:rFonts w:ascii="Times New Roman" w:hAnsi="Times New Roman"/>
          <w:sz w:val="24"/>
          <w:szCs w:val="24"/>
        </w:rPr>
        <w:t xml:space="preserve">В среднем по Свердловской области темп прироста первичной заболеваемости ожирением в 2021 году составил 11,0%, в 2022 году – 11,6%. Отмечается </w:t>
      </w:r>
      <w:proofErr w:type="gramStart"/>
      <w:r w:rsidRPr="000C32B6">
        <w:rPr>
          <w:rFonts w:ascii="Times New Roman" w:hAnsi="Times New Roman"/>
          <w:sz w:val="24"/>
          <w:szCs w:val="24"/>
        </w:rPr>
        <w:t>прирост</w:t>
      </w:r>
      <w:proofErr w:type="gramEnd"/>
      <w:r w:rsidRPr="000C32B6">
        <w:rPr>
          <w:rFonts w:ascii="Times New Roman" w:hAnsi="Times New Roman"/>
          <w:sz w:val="24"/>
          <w:szCs w:val="24"/>
        </w:rPr>
        <w:t xml:space="preserve"> как среди взрослого населения, так и среди детей. Ожирение один из факторов развития сердечно – сосудистых заболеваний, которые вносят наибольший вклад в причины смертности населения.</w:t>
      </w:r>
    </w:p>
    <w:p w:rsidR="0084260D" w:rsidRPr="000C32B6" w:rsidRDefault="0084260D" w:rsidP="000C32B6">
      <w:pPr>
        <w:pStyle w:val="a8"/>
        <w:tabs>
          <w:tab w:val="left" w:pos="709"/>
          <w:tab w:val="left" w:pos="5387"/>
          <w:tab w:val="left" w:pos="5812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32B6">
        <w:rPr>
          <w:rFonts w:ascii="Times New Roman" w:hAnsi="Times New Roman"/>
          <w:sz w:val="24"/>
          <w:szCs w:val="24"/>
        </w:rPr>
        <w:t>Деятельность муниципальных образований по повышению физической активности населения, пропаганде правильного питания и профилактике стресса, свидетельствует о высокой эффективности влияния на снижение показателя ожирения.</w:t>
      </w:r>
    </w:p>
    <w:p w:rsidR="0084260D" w:rsidRPr="000C32B6" w:rsidRDefault="0084260D" w:rsidP="000C32B6">
      <w:pPr>
        <w:pStyle w:val="a8"/>
        <w:numPr>
          <w:ilvl w:val="1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32B6">
        <w:rPr>
          <w:rFonts w:ascii="Times New Roman" w:hAnsi="Times New Roman"/>
          <w:sz w:val="24"/>
          <w:szCs w:val="24"/>
        </w:rPr>
        <w:t xml:space="preserve">Администрации ВГО (Бородулина И.В.) предусмотреть обязательное включение мероприятий по профилактике ожирения и совершенствованию системы здорового питания населения в муниципальную программу </w:t>
      </w:r>
      <w:r w:rsidRPr="000C32B6">
        <w:rPr>
          <w:rFonts w:ascii="Times New Roman" w:hAnsi="Times New Roman"/>
          <w:bCs/>
          <w:sz w:val="24"/>
          <w:szCs w:val="24"/>
          <w:lang w:eastAsia="ar-SA"/>
        </w:rPr>
        <w:t>«Укрепление обществен</w:t>
      </w:r>
      <w:r w:rsidR="000C32B6">
        <w:rPr>
          <w:rFonts w:ascii="Times New Roman" w:hAnsi="Times New Roman"/>
          <w:bCs/>
          <w:sz w:val="24"/>
          <w:szCs w:val="24"/>
          <w:lang w:eastAsia="ar-SA"/>
        </w:rPr>
        <w:t xml:space="preserve">ного здоровья», в соответствии </w:t>
      </w:r>
      <w:r w:rsidRPr="000C32B6"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Pr="000C32B6">
        <w:rPr>
          <w:rFonts w:ascii="Times New Roman" w:hAnsi="Times New Roman"/>
          <w:sz w:val="24"/>
          <w:szCs w:val="24"/>
        </w:rPr>
        <w:t xml:space="preserve">распоряжением Правительства Свердловской области от </w:t>
      </w:r>
      <w:r w:rsidRPr="000C32B6">
        <w:rPr>
          <w:rFonts w:ascii="Times New Roman" w:hAnsi="Times New Roman"/>
          <w:sz w:val="24"/>
          <w:szCs w:val="24"/>
        </w:rPr>
        <w:lastRenderedPageBreak/>
        <w:t>02.11.2020 № 565-РП «Об утверждении типового проекта муниципальной программы «Укрепление общественного здоровья на 2020-2024 годы».</w:t>
      </w:r>
    </w:p>
    <w:p w:rsidR="009C4473" w:rsidRDefault="009C4473" w:rsidP="000C32B6">
      <w:pPr>
        <w:pStyle w:val="ConsPlusNonformat"/>
        <w:widowControl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B72878" w:rsidRPr="000C32B6" w:rsidRDefault="007B5F07" w:rsidP="007B5F07">
      <w:pPr>
        <w:pStyle w:val="a9"/>
        <w:pBdr>
          <w:bottom w:val="single" w:sz="4" w:space="1" w:color="auto"/>
        </w:pBdr>
        <w:jc w:val="center"/>
      </w:pPr>
      <w:r w:rsidRPr="007B5F07">
        <w:t xml:space="preserve">6. </w:t>
      </w:r>
      <w:r w:rsidR="00B72878" w:rsidRPr="007B5F07">
        <w:t>Рассмотрение писем окружного и областного уровней</w:t>
      </w:r>
    </w:p>
    <w:p w:rsidR="001B0E59" w:rsidRPr="000C32B6" w:rsidRDefault="001B0E59" w:rsidP="000C32B6">
      <w:pPr>
        <w:pStyle w:val="a9"/>
        <w:ind w:firstLine="709"/>
        <w:jc w:val="both"/>
        <w:rPr>
          <w:b/>
        </w:rPr>
      </w:pPr>
    </w:p>
    <w:p w:rsidR="007B5F07" w:rsidRDefault="007B5F07" w:rsidP="000C32B6">
      <w:pPr>
        <w:pStyle w:val="a9"/>
        <w:numPr>
          <w:ilvl w:val="1"/>
          <w:numId w:val="1"/>
        </w:numPr>
        <w:ind w:left="0" w:firstLine="709"/>
        <w:jc w:val="both"/>
      </w:pPr>
      <w:r w:rsidRPr="007B5F07">
        <w:t xml:space="preserve">Рассмотрение </w:t>
      </w:r>
      <w:r w:rsidR="007332D1">
        <w:t xml:space="preserve">письма ГАУЗ </w:t>
      </w:r>
      <w:proofErr w:type="gramStart"/>
      <w:r w:rsidR="007332D1">
        <w:t>СО</w:t>
      </w:r>
      <w:proofErr w:type="gramEnd"/>
      <w:r w:rsidR="007332D1">
        <w:t xml:space="preserve"> «Центр общественного здоровья и медицинской профилактики» </w:t>
      </w:r>
      <w:r w:rsidR="0084260D">
        <w:t xml:space="preserve">№ </w:t>
      </w:r>
      <w:r w:rsidR="007332D1">
        <w:t>2513 от 22.11.2023 года «О результатах Конкурса на лучший муниципальный проект в Свердловской области в 2023 году»</w:t>
      </w:r>
      <w:r w:rsidR="0084260D">
        <w:t>.</w:t>
      </w:r>
    </w:p>
    <w:p w:rsidR="007B5F07" w:rsidRPr="000C32B6" w:rsidRDefault="007B5F07" w:rsidP="007B5F07">
      <w:pPr>
        <w:pStyle w:val="a9"/>
        <w:jc w:val="both"/>
        <w:rPr>
          <w:b/>
        </w:rPr>
      </w:pPr>
    </w:p>
    <w:p w:rsidR="00374E91" w:rsidRPr="007B5F07" w:rsidRDefault="007B5F07" w:rsidP="007B5F07">
      <w:pPr>
        <w:pStyle w:val="ConsPlusNonformat"/>
        <w:widowControl/>
        <w:numPr>
          <w:ilvl w:val="0"/>
          <w:numId w:val="24"/>
        </w:numPr>
        <w:pBdr>
          <w:bottom w:val="single" w:sz="4" w:space="1" w:color="auto"/>
        </w:pBd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B5F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 утверждении плана работы совета</w:t>
      </w:r>
      <w:r w:rsidR="00374E91" w:rsidRPr="007B5F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202</w:t>
      </w:r>
      <w:r w:rsidR="00B72878" w:rsidRPr="007B5F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  <w:r w:rsidR="00374E91" w:rsidRPr="007B5F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год</w:t>
      </w:r>
    </w:p>
    <w:p w:rsidR="00374E91" w:rsidRDefault="00374E91" w:rsidP="00374E91"/>
    <w:p w:rsidR="00374E91" w:rsidRDefault="00374E91" w:rsidP="000C32B6">
      <w:pPr>
        <w:pStyle w:val="a8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Информацию </w:t>
      </w:r>
      <w:r w:rsidRPr="005A0F67">
        <w:rPr>
          <w:rFonts w:ascii="Times New Roman" w:hAnsi="Times New Roman"/>
          <w:sz w:val="24"/>
          <w:szCs w:val="24"/>
        </w:rPr>
        <w:t xml:space="preserve"> принять к сведению.</w:t>
      </w:r>
    </w:p>
    <w:p w:rsidR="00374E91" w:rsidRDefault="00374E91" w:rsidP="000C32B6">
      <w:pPr>
        <w:pStyle w:val="a8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Признать работу совета по социально-значимым заболеваниям на территории Волчанского городского округа удовлетворительной.</w:t>
      </w:r>
    </w:p>
    <w:p w:rsidR="00374E91" w:rsidRDefault="00374E91" w:rsidP="000C32B6">
      <w:pPr>
        <w:pStyle w:val="ConsPlusNonformat"/>
        <w:widowControl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B1F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Рекомендовать утвердить план работы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Pr="008B1F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овета по социально-значимым заболеваниям в Волчанском городском округе</w:t>
      </w:r>
      <w:r w:rsidR="00B728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2024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год</w:t>
      </w:r>
      <w:r w:rsidR="00B728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(Прилагается).</w:t>
      </w:r>
    </w:p>
    <w:p w:rsidR="00B72878" w:rsidRDefault="00B72878" w:rsidP="000C32B6">
      <w:pPr>
        <w:pStyle w:val="a9"/>
        <w:shd w:val="clear" w:color="auto" w:fill="FFFFFF"/>
        <w:ind w:firstLine="709"/>
        <w:jc w:val="both"/>
      </w:pPr>
    </w:p>
    <w:p w:rsidR="00B72878" w:rsidRPr="00CA25C4" w:rsidRDefault="00B72878" w:rsidP="000C32B6">
      <w:pPr>
        <w:pStyle w:val="a9"/>
        <w:shd w:val="clear" w:color="auto" w:fill="FFFFFF"/>
        <w:ind w:firstLine="709"/>
        <w:jc w:val="both"/>
      </w:pPr>
      <w:r w:rsidRPr="00CA25C4">
        <w:t xml:space="preserve">Членам комиссии  осуществлять </w:t>
      </w:r>
      <w:proofErr w:type="gramStart"/>
      <w:r w:rsidRPr="00CA25C4">
        <w:t>контроль за</w:t>
      </w:r>
      <w:proofErr w:type="gramEnd"/>
      <w:r w:rsidRPr="00CA25C4">
        <w:t xml:space="preserve"> исполнением сроков протокольных решений.</w:t>
      </w:r>
    </w:p>
    <w:p w:rsidR="00B72878" w:rsidRPr="00CA25C4" w:rsidRDefault="00B72878" w:rsidP="000C32B6">
      <w:pPr>
        <w:pStyle w:val="a9"/>
        <w:shd w:val="clear" w:color="auto" w:fill="FFFFFF"/>
        <w:ind w:firstLine="709"/>
        <w:jc w:val="both"/>
      </w:pPr>
      <w:r w:rsidRPr="00CA25C4">
        <w:t>Срок: ежемесячно</w:t>
      </w:r>
      <w:r>
        <w:t>.</w:t>
      </w:r>
    </w:p>
    <w:p w:rsidR="00B72878" w:rsidRPr="00021388" w:rsidRDefault="00B72878" w:rsidP="000C32B6">
      <w:pPr>
        <w:pStyle w:val="a9"/>
        <w:shd w:val="clear" w:color="auto" w:fill="FFFFFF"/>
        <w:ind w:firstLine="709"/>
        <w:jc w:val="both"/>
      </w:pPr>
      <w:r w:rsidRPr="00CA25C4">
        <w:t xml:space="preserve">Секретарю </w:t>
      </w:r>
      <w:r>
        <w:t xml:space="preserve">совета </w:t>
      </w:r>
      <w:r w:rsidRPr="00CA25C4">
        <w:t>(</w:t>
      </w:r>
      <w:r>
        <w:t>Скоробогатова Ю.А</w:t>
      </w:r>
      <w:r w:rsidRPr="00CA25C4">
        <w:t xml:space="preserve">.) </w:t>
      </w:r>
      <w:proofErr w:type="gramStart"/>
      <w:r w:rsidRPr="00CA25C4">
        <w:t>разместить протокол</w:t>
      </w:r>
      <w:proofErr w:type="gramEnd"/>
      <w:r>
        <w:t xml:space="preserve"> </w:t>
      </w:r>
      <w:r w:rsidRPr="00CA25C4">
        <w:t>на сайте ВГО, направить членам комиссии.</w:t>
      </w:r>
    </w:p>
    <w:p w:rsidR="00B72878" w:rsidRDefault="00B72878" w:rsidP="000C32B6">
      <w:pPr>
        <w:pStyle w:val="a9"/>
        <w:ind w:firstLine="709"/>
        <w:jc w:val="both"/>
      </w:pPr>
      <w:r w:rsidRPr="009B2BD9">
        <w:t xml:space="preserve">Срок: </w:t>
      </w:r>
      <w:r w:rsidRPr="000A4525">
        <w:t>после подписания протокола</w:t>
      </w:r>
      <w:r w:rsidRPr="009B2BD9">
        <w:t>.</w:t>
      </w:r>
    </w:p>
    <w:p w:rsidR="00F4252D" w:rsidRPr="000C32B6" w:rsidRDefault="00F4252D" w:rsidP="000C32B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252D" w:rsidRDefault="00F4252D" w:rsidP="00F4252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4252D" w:rsidRDefault="00F4252D" w:rsidP="00F4252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4252D" w:rsidRPr="00EC5840" w:rsidRDefault="00F4252D" w:rsidP="00F4252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4252D" w:rsidRDefault="00F4252D" w:rsidP="00F4252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4483C">
        <w:rPr>
          <w:rFonts w:ascii="Times New Roman" w:hAnsi="Times New Roman" w:cs="Times New Roman"/>
          <w:sz w:val="24"/>
          <w:szCs w:val="24"/>
        </w:rPr>
        <w:t xml:space="preserve">Председатель                          </w:t>
      </w:r>
      <w:r w:rsidR="00AF6DB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94483C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94483C">
        <w:rPr>
          <w:rFonts w:ascii="Times New Roman" w:hAnsi="Times New Roman" w:cs="Times New Roman"/>
          <w:sz w:val="24"/>
          <w:szCs w:val="24"/>
        </w:rPr>
        <w:t xml:space="preserve">  И.В. Бородулина</w:t>
      </w:r>
    </w:p>
    <w:p w:rsidR="00F4252D" w:rsidRDefault="00F4252D" w:rsidP="00F4252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4252D" w:rsidRPr="0094483C" w:rsidRDefault="00F4252D" w:rsidP="00F4252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4252D" w:rsidRDefault="00F4252D" w:rsidP="00F4252D">
      <w:pPr>
        <w:pStyle w:val="ConsPlusNonformat"/>
        <w:widowControl/>
        <w:ind w:right="-83"/>
        <w:jc w:val="both"/>
        <w:rPr>
          <w:rFonts w:ascii="Times New Roman" w:hAnsi="Times New Roman" w:cs="Times New Roman"/>
          <w:sz w:val="24"/>
          <w:szCs w:val="24"/>
        </w:rPr>
      </w:pPr>
    </w:p>
    <w:p w:rsidR="00F4252D" w:rsidRDefault="00F4252D" w:rsidP="00F4252D">
      <w:pPr>
        <w:pStyle w:val="ConsPlusNonformat"/>
        <w:widowControl/>
        <w:ind w:right="-83"/>
        <w:jc w:val="both"/>
        <w:rPr>
          <w:rFonts w:ascii="Times New Roman" w:hAnsi="Times New Roman" w:cs="Times New Roman"/>
          <w:sz w:val="24"/>
          <w:szCs w:val="24"/>
        </w:rPr>
      </w:pPr>
    </w:p>
    <w:p w:rsidR="00F4252D" w:rsidRDefault="00F4252D" w:rsidP="00F4252D">
      <w:pPr>
        <w:pStyle w:val="ConsPlusNonformat"/>
        <w:widowControl/>
        <w:ind w:right="-83"/>
        <w:jc w:val="both"/>
        <w:rPr>
          <w:rFonts w:ascii="Times New Roman" w:hAnsi="Times New Roman" w:cs="Times New Roman"/>
          <w:sz w:val="24"/>
          <w:szCs w:val="24"/>
        </w:rPr>
      </w:pPr>
    </w:p>
    <w:p w:rsidR="00953864" w:rsidRDefault="00F4252D" w:rsidP="00AF6DB4">
      <w:pPr>
        <w:pStyle w:val="ConsPlusNonformat"/>
        <w:widowControl/>
        <w:ind w:right="-83"/>
        <w:rPr>
          <w:rFonts w:ascii="Times New Roman" w:hAnsi="Times New Roman" w:cs="Times New Roman"/>
          <w:sz w:val="24"/>
          <w:szCs w:val="24"/>
        </w:rPr>
      </w:pPr>
      <w:r w:rsidRPr="0094483C">
        <w:rPr>
          <w:rFonts w:ascii="Times New Roman" w:hAnsi="Times New Roman" w:cs="Times New Roman"/>
          <w:sz w:val="24"/>
          <w:szCs w:val="24"/>
        </w:rPr>
        <w:t xml:space="preserve">Секретарь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F6DB4">
        <w:rPr>
          <w:rFonts w:ascii="Times New Roman" w:hAnsi="Times New Roman" w:cs="Times New Roman"/>
          <w:sz w:val="24"/>
          <w:szCs w:val="24"/>
        </w:rPr>
        <w:t xml:space="preserve">    </w:t>
      </w:r>
      <w:r w:rsidRPr="0094483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F6DB4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AF6DB4">
        <w:rPr>
          <w:rFonts w:ascii="Times New Roman" w:hAnsi="Times New Roman" w:cs="Times New Roman"/>
          <w:sz w:val="24"/>
          <w:szCs w:val="24"/>
        </w:rPr>
        <w:t>Ю.А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F6DB4">
        <w:rPr>
          <w:rFonts w:ascii="Times New Roman" w:hAnsi="Times New Roman" w:cs="Times New Roman"/>
          <w:sz w:val="24"/>
          <w:szCs w:val="24"/>
        </w:rPr>
        <w:t>Скоробогатова</w:t>
      </w:r>
    </w:p>
    <w:sectPr w:rsidR="00953864" w:rsidSect="00C96795">
      <w:footerReference w:type="default" r:id="rId9"/>
      <w:pgSz w:w="11906" w:h="16838"/>
      <w:pgMar w:top="567" w:right="851" w:bottom="567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6758" w:rsidRDefault="00586758" w:rsidP="009D5F9C">
      <w:r>
        <w:separator/>
      </w:r>
    </w:p>
  </w:endnote>
  <w:endnote w:type="continuationSeparator" w:id="0">
    <w:p w:rsidR="00586758" w:rsidRDefault="00586758" w:rsidP="009D5F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FAF" w:rsidRDefault="00F30D9B">
    <w:pPr>
      <w:pStyle w:val="ae"/>
      <w:jc w:val="right"/>
    </w:pPr>
    <w:fldSimple w:instr="PAGE   \* MERGEFORMAT">
      <w:r w:rsidR="00C96795">
        <w:rPr>
          <w:noProof/>
        </w:rPr>
        <w:t>7</w:t>
      </w:r>
    </w:fldSimple>
  </w:p>
  <w:p w:rsidR="00030FAF" w:rsidRDefault="00030FAF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6758" w:rsidRDefault="00586758" w:rsidP="009D5F9C">
      <w:r>
        <w:separator/>
      </w:r>
    </w:p>
  </w:footnote>
  <w:footnote w:type="continuationSeparator" w:id="0">
    <w:p w:rsidR="00586758" w:rsidRDefault="00586758" w:rsidP="009D5F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75D7C"/>
    <w:multiLevelType w:val="hybridMultilevel"/>
    <w:tmpl w:val="2EA61616"/>
    <w:lvl w:ilvl="0" w:tplc="3F1A4C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A77B76"/>
    <w:multiLevelType w:val="multilevel"/>
    <w:tmpl w:val="816C8C3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>
    <w:nsid w:val="0EC1228F"/>
    <w:multiLevelType w:val="multilevel"/>
    <w:tmpl w:val="06AC3C7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>
      <w:start w:val="1"/>
      <w:numFmt w:val="decimal"/>
      <w:isLgl/>
      <w:lvlText w:val="%2."/>
      <w:lvlJc w:val="left"/>
      <w:pPr>
        <w:ind w:left="1713" w:hanging="720"/>
      </w:pPr>
      <w:rPr>
        <w:rFonts w:ascii="Times New Roman" w:eastAsia="Calibri" w:hAnsi="Times New Roman" w:cs="Times New Roman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15F63905"/>
    <w:multiLevelType w:val="hybridMultilevel"/>
    <w:tmpl w:val="F0987A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F41B98"/>
    <w:multiLevelType w:val="multilevel"/>
    <w:tmpl w:val="AF9A55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1C910F0F"/>
    <w:multiLevelType w:val="hybridMultilevel"/>
    <w:tmpl w:val="14F08390"/>
    <w:lvl w:ilvl="0" w:tplc="F66074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1A03B88"/>
    <w:multiLevelType w:val="hybridMultilevel"/>
    <w:tmpl w:val="288A8AE0"/>
    <w:lvl w:ilvl="0" w:tplc="1A6E4A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1C06EE2"/>
    <w:multiLevelType w:val="multilevel"/>
    <w:tmpl w:val="83E2F0E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>
    <w:nsid w:val="24A87F2C"/>
    <w:multiLevelType w:val="multilevel"/>
    <w:tmpl w:val="542EEC9A"/>
    <w:lvl w:ilvl="0">
      <w:start w:val="4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>
    <w:nsid w:val="28FA3F70"/>
    <w:multiLevelType w:val="multilevel"/>
    <w:tmpl w:val="D0DC40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A0F4949"/>
    <w:multiLevelType w:val="hybridMultilevel"/>
    <w:tmpl w:val="E9A4B7E2"/>
    <w:lvl w:ilvl="0" w:tplc="94D091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4845AB5"/>
    <w:multiLevelType w:val="multilevel"/>
    <w:tmpl w:val="F9F4CCB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12">
    <w:nsid w:val="39577878"/>
    <w:multiLevelType w:val="multilevel"/>
    <w:tmpl w:val="F42E35F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1713" w:hanging="720"/>
      </w:pPr>
      <w:rPr>
        <w:rFonts w:ascii="Times New Roman" w:eastAsia="Calibri" w:hAnsi="Times New Roman" w:cs="Times New Roman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3">
    <w:nsid w:val="3B712BFB"/>
    <w:multiLevelType w:val="multilevel"/>
    <w:tmpl w:val="DB2CD18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>
    <w:nsid w:val="427B1A3D"/>
    <w:multiLevelType w:val="hybridMultilevel"/>
    <w:tmpl w:val="B2143B0A"/>
    <w:lvl w:ilvl="0" w:tplc="316662F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5AD333C"/>
    <w:multiLevelType w:val="hybridMultilevel"/>
    <w:tmpl w:val="26B41F5E"/>
    <w:lvl w:ilvl="0" w:tplc="A6C6863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96026C3"/>
    <w:multiLevelType w:val="multilevel"/>
    <w:tmpl w:val="721AE8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AE27440"/>
    <w:multiLevelType w:val="multilevel"/>
    <w:tmpl w:val="0686AE1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E3B757C"/>
    <w:multiLevelType w:val="multilevel"/>
    <w:tmpl w:val="C622A7B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31213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8C5421D"/>
    <w:multiLevelType w:val="multilevel"/>
    <w:tmpl w:val="2DF8F2E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9FC695E"/>
    <w:multiLevelType w:val="multilevel"/>
    <w:tmpl w:val="343A0B3A"/>
    <w:lvl w:ilvl="0">
      <w:start w:val="1"/>
      <w:numFmt w:val="decimal"/>
      <w:lvlText w:val="%1."/>
      <w:lvlJc w:val="left"/>
      <w:pPr>
        <w:ind w:left="720" w:hanging="360"/>
      </w:pPr>
      <w:rPr>
        <w:rFonts w:eastAsia="Lucida Sans Unicode" w:hint="default"/>
        <w:b w:val="0"/>
        <w:i w:val="0"/>
        <w:color w:val="auto"/>
        <w:sz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1">
    <w:nsid w:val="5CFB5D6E"/>
    <w:multiLevelType w:val="hybridMultilevel"/>
    <w:tmpl w:val="EF18EF3C"/>
    <w:lvl w:ilvl="0" w:tplc="2B06E5AE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64001F3A"/>
    <w:multiLevelType w:val="multilevel"/>
    <w:tmpl w:val="78A864E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3">
    <w:nsid w:val="66D13B98"/>
    <w:multiLevelType w:val="hybridMultilevel"/>
    <w:tmpl w:val="4596DD58"/>
    <w:lvl w:ilvl="0" w:tplc="420081E8">
      <w:start w:val="7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9CD33AD"/>
    <w:multiLevelType w:val="multilevel"/>
    <w:tmpl w:val="DA36068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ascii="Times New Roman" w:hAnsi="Times New Roman"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ascii="Times New Roman" w:hAnsi="Times New Roman" w:hint="default"/>
        <w:b/>
        <w:sz w:val="24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ascii="Times New Roman" w:hAnsi="Times New Roman"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ascii="Times New Roman" w:hAnsi="Times New Roman"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ascii="Times New Roman" w:hAnsi="Times New Roman"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ascii="Times New Roman" w:hAnsi="Times New Roman"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ascii="Times New Roman" w:hAnsi="Times New Roman"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ascii="Times New Roman" w:hAnsi="Times New Roman" w:hint="default"/>
        <w:b/>
        <w:sz w:val="24"/>
      </w:rPr>
    </w:lvl>
  </w:abstractNum>
  <w:num w:numId="1">
    <w:abstractNumId w:val="12"/>
  </w:num>
  <w:num w:numId="2">
    <w:abstractNumId w:val="20"/>
  </w:num>
  <w:num w:numId="3">
    <w:abstractNumId w:val="1"/>
  </w:num>
  <w:num w:numId="4">
    <w:abstractNumId w:val="8"/>
  </w:num>
  <w:num w:numId="5">
    <w:abstractNumId w:val="5"/>
  </w:num>
  <w:num w:numId="6">
    <w:abstractNumId w:val="18"/>
  </w:num>
  <w:num w:numId="7">
    <w:abstractNumId w:val="4"/>
  </w:num>
  <w:num w:numId="8">
    <w:abstractNumId w:val="11"/>
  </w:num>
  <w:num w:numId="9">
    <w:abstractNumId w:val="10"/>
  </w:num>
  <w:num w:numId="10">
    <w:abstractNumId w:val="0"/>
  </w:num>
  <w:num w:numId="11">
    <w:abstractNumId w:val="21"/>
  </w:num>
  <w:num w:numId="12">
    <w:abstractNumId w:val="6"/>
  </w:num>
  <w:num w:numId="13">
    <w:abstractNumId w:val="14"/>
  </w:num>
  <w:num w:numId="14">
    <w:abstractNumId w:val="19"/>
  </w:num>
  <w:num w:numId="15">
    <w:abstractNumId w:val="9"/>
  </w:num>
  <w:num w:numId="16">
    <w:abstractNumId w:val="16"/>
  </w:num>
  <w:num w:numId="17">
    <w:abstractNumId w:val="2"/>
  </w:num>
  <w:num w:numId="18">
    <w:abstractNumId w:val="22"/>
  </w:num>
  <w:num w:numId="19">
    <w:abstractNumId w:val="13"/>
  </w:num>
  <w:num w:numId="20">
    <w:abstractNumId w:val="7"/>
  </w:num>
  <w:num w:numId="21">
    <w:abstractNumId w:val="3"/>
  </w:num>
  <w:num w:numId="22">
    <w:abstractNumId w:val="24"/>
  </w:num>
  <w:num w:numId="23">
    <w:abstractNumId w:val="15"/>
  </w:num>
  <w:num w:numId="24">
    <w:abstractNumId w:val="23"/>
  </w:num>
  <w:num w:numId="25">
    <w:abstractNumId w:val="17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hdrShapeDefaults>
    <o:shapedefaults v:ext="edit" spidmax="66562"/>
  </w:hdrShapeDefaults>
  <w:footnotePr>
    <w:footnote w:id="-1"/>
    <w:footnote w:id="0"/>
  </w:footnotePr>
  <w:endnotePr>
    <w:endnote w:id="-1"/>
    <w:endnote w:id="0"/>
  </w:endnotePr>
  <w:compat/>
  <w:rsids>
    <w:rsidRoot w:val="005E6630"/>
    <w:rsid w:val="00000891"/>
    <w:rsid w:val="00005BD3"/>
    <w:rsid w:val="0000770C"/>
    <w:rsid w:val="0001085E"/>
    <w:rsid w:val="00010CF9"/>
    <w:rsid w:val="0002066B"/>
    <w:rsid w:val="00020E56"/>
    <w:rsid w:val="00023579"/>
    <w:rsid w:val="000242B1"/>
    <w:rsid w:val="000276CE"/>
    <w:rsid w:val="00027829"/>
    <w:rsid w:val="00030916"/>
    <w:rsid w:val="00030FAF"/>
    <w:rsid w:val="000328F2"/>
    <w:rsid w:val="0003386C"/>
    <w:rsid w:val="00033D86"/>
    <w:rsid w:val="00035B9A"/>
    <w:rsid w:val="00036461"/>
    <w:rsid w:val="00043AB9"/>
    <w:rsid w:val="00047E2E"/>
    <w:rsid w:val="000502D7"/>
    <w:rsid w:val="000569D1"/>
    <w:rsid w:val="00056F75"/>
    <w:rsid w:val="00057364"/>
    <w:rsid w:val="00057886"/>
    <w:rsid w:val="00057D18"/>
    <w:rsid w:val="0006058F"/>
    <w:rsid w:val="000616D6"/>
    <w:rsid w:val="0006185A"/>
    <w:rsid w:val="000628F1"/>
    <w:rsid w:val="00066805"/>
    <w:rsid w:val="0006791E"/>
    <w:rsid w:val="0007008D"/>
    <w:rsid w:val="00070926"/>
    <w:rsid w:val="000720F9"/>
    <w:rsid w:val="00072D96"/>
    <w:rsid w:val="0007661D"/>
    <w:rsid w:val="000802BC"/>
    <w:rsid w:val="000845F7"/>
    <w:rsid w:val="00086E96"/>
    <w:rsid w:val="00093B73"/>
    <w:rsid w:val="00095940"/>
    <w:rsid w:val="000961C4"/>
    <w:rsid w:val="0009787F"/>
    <w:rsid w:val="000A0275"/>
    <w:rsid w:val="000A1375"/>
    <w:rsid w:val="000A29BB"/>
    <w:rsid w:val="000A6304"/>
    <w:rsid w:val="000A7CE5"/>
    <w:rsid w:val="000B1452"/>
    <w:rsid w:val="000C32B6"/>
    <w:rsid w:val="000C65C1"/>
    <w:rsid w:val="000D0463"/>
    <w:rsid w:val="000D18B0"/>
    <w:rsid w:val="000D54FC"/>
    <w:rsid w:val="000E334D"/>
    <w:rsid w:val="000E4665"/>
    <w:rsid w:val="000F0463"/>
    <w:rsid w:val="000F203D"/>
    <w:rsid w:val="000F5D60"/>
    <w:rsid w:val="000F5E70"/>
    <w:rsid w:val="000F61C4"/>
    <w:rsid w:val="000F6760"/>
    <w:rsid w:val="001002EC"/>
    <w:rsid w:val="0010037F"/>
    <w:rsid w:val="0010082A"/>
    <w:rsid w:val="00101826"/>
    <w:rsid w:val="0010255A"/>
    <w:rsid w:val="00103259"/>
    <w:rsid w:val="001052E9"/>
    <w:rsid w:val="00106F71"/>
    <w:rsid w:val="00110057"/>
    <w:rsid w:val="00112B2C"/>
    <w:rsid w:val="00113348"/>
    <w:rsid w:val="0011379D"/>
    <w:rsid w:val="001142BD"/>
    <w:rsid w:val="00115638"/>
    <w:rsid w:val="001164BF"/>
    <w:rsid w:val="00116D45"/>
    <w:rsid w:val="00116FB2"/>
    <w:rsid w:val="0011700F"/>
    <w:rsid w:val="00122E14"/>
    <w:rsid w:val="00122ECE"/>
    <w:rsid w:val="0012405E"/>
    <w:rsid w:val="0012441D"/>
    <w:rsid w:val="00124DAB"/>
    <w:rsid w:val="00125ABD"/>
    <w:rsid w:val="00125D14"/>
    <w:rsid w:val="00130993"/>
    <w:rsid w:val="00132998"/>
    <w:rsid w:val="001332C7"/>
    <w:rsid w:val="0013560C"/>
    <w:rsid w:val="00137145"/>
    <w:rsid w:val="00137DD8"/>
    <w:rsid w:val="00143340"/>
    <w:rsid w:val="001447A5"/>
    <w:rsid w:val="00145792"/>
    <w:rsid w:val="0015096B"/>
    <w:rsid w:val="0015309E"/>
    <w:rsid w:val="00153712"/>
    <w:rsid w:val="00154777"/>
    <w:rsid w:val="00154B26"/>
    <w:rsid w:val="0015615A"/>
    <w:rsid w:val="00157556"/>
    <w:rsid w:val="00161044"/>
    <w:rsid w:val="001637E3"/>
    <w:rsid w:val="0016525D"/>
    <w:rsid w:val="001711BE"/>
    <w:rsid w:val="0017227C"/>
    <w:rsid w:val="00175477"/>
    <w:rsid w:val="00175EE6"/>
    <w:rsid w:val="00176828"/>
    <w:rsid w:val="00184629"/>
    <w:rsid w:val="001923CB"/>
    <w:rsid w:val="0019257E"/>
    <w:rsid w:val="00192E0D"/>
    <w:rsid w:val="0019451B"/>
    <w:rsid w:val="001946C0"/>
    <w:rsid w:val="0019543B"/>
    <w:rsid w:val="001A4783"/>
    <w:rsid w:val="001A6F00"/>
    <w:rsid w:val="001B0E59"/>
    <w:rsid w:val="001B2E31"/>
    <w:rsid w:val="001B449B"/>
    <w:rsid w:val="001B4ABA"/>
    <w:rsid w:val="001C30E7"/>
    <w:rsid w:val="001C5233"/>
    <w:rsid w:val="001C7DF2"/>
    <w:rsid w:val="001D18A5"/>
    <w:rsid w:val="001D477F"/>
    <w:rsid w:val="001D523F"/>
    <w:rsid w:val="001D73A6"/>
    <w:rsid w:val="001E4FA5"/>
    <w:rsid w:val="001E6100"/>
    <w:rsid w:val="001F0825"/>
    <w:rsid w:val="001F0DA4"/>
    <w:rsid w:val="001F111F"/>
    <w:rsid w:val="001F13BE"/>
    <w:rsid w:val="001F5CB1"/>
    <w:rsid w:val="001F6326"/>
    <w:rsid w:val="002009AC"/>
    <w:rsid w:val="002011CA"/>
    <w:rsid w:val="00206B0B"/>
    <w:rsid w:val="00207E90"/>
    <w:rsid w:val="00210915"/>
    <w:rsid w:val="00211523"/>
    <w:rsid w:val="0021328C"/>
    <w:rsid w:val="0021498B"/>
    <w:rsid w:val="0021531F"/>
    <w:rsid w:val="00215532"/>
    <w:rsid w:val="00217563"/>
    <w:rsid w:val="00217C58"/>
    <w:rsid w:val="002204FF"/>
    <w:rsid w:val="00224FAA"/>
    <w:rsid w:val="00227703"/>
    <w:rsid w:val="002311AB"/>
    <w:rsid w:val="00231258"/>
    <w:rsid w:val="00232D25"/>
    <w:rsid w:val="00233223"/>
    <w:rsid w:val="00237572"/>
    <w:rsid w:val="0024049D"/>
    <w:rsid w:val="00241E57"/>
    <w:rsid w:val="002437A7"/>
    <w:rsid w:val="00244437"/>
    <w:rsid w:val="00246230"/>
    <w:rsid w:val="00246A51"/>
    <w:rsid w:val="00250525"/>
    <w:rsid w:val="00250C86"/>
    <w:rsid w:val="00252973"/>
    <w:rsid w:val="00253908"/>
    <w:rsid w:val="00254A77"/>
    <w:rsid w:val="00256240"/>
    <w:rsid w:val="00256926"/>
    <w:rsid w:val="0026020D"/>
    <w:rsid w:val="00261779"/>
    <w:rsid w:val="002662D8"/>
    <w:rsid w:val="00267F74"/>
    <w:rsid w:val="00273E22"/>
    <w:rsid w:val="00274D2D"/>
    <w:rsid w:val="002750CC"/>
    <w:rsid w:val="00280EE4"/>
    <w:rsid w:val="002831F6"/>
    <w:rsid w:val="002846B4"/>
    <w:rsid w:val="00287FA2"/>
    <w:rsid w:val="002925C0"/>
    <w:rsid w:val="00292CFF"/>
    <w:rsid w:val="00294465"/>
    <w:rsid w:val="00295183"/>
    <w:rsid w:val="002957C0"/>
    <w:rsid w:val="00295D3D"/>
    <w:rsid w:val="0029752B"/>
    <w:rsid w:val="002A0BD0"/>
    <w:rsid w:val="002A14F9"/>
    <w:rsid w:val="002A3E3D"/>
    <w:rsid w:val="002A3F64"/>
    <w:rsid w:val="002A4D4E"/>
    <w:rsid w:val="002B16A5"/>
    <w:rsid w:val="002B1D80"/>
    <w:rsid w:val="002B6BF0"/>
    <w:rsid w:val="002C0C86"/>
    <w:rsid w:val="002C1146"/>
    <w:rsid w:val="002C2749"/>
    <w:rsid w:val="002C27A5"/>
    <w:rsid w:val="002C50A8"/>
    <w:rsid w:val="002C797C"/>
    <w:rsid w:val="002D1D74"/>
    <w:rsid w:val="002D5C9F"/>
    <w:rsid w:val="002D6BC6"/>
    <w:rsid w:val="002E15E4"/>
    <w:rsid w:val="002E1B8E"/>
    <w:rsid w:val="002E49FF"/>
    <w:rsid w:val="002E72F2"/>
    <w:rsid w:val="002F3E69"/>
    <w:rsid w:val="002F630A"/>
    <w:rsid w:val="002F6754"/>
    <w:rsid w:val="002F6DF5"/>
    <w:rsid w:val="002F77F6"/>
    <w:rsid w:val="002F7D1E"/>
    <w:rsid w:val="00300777"/>
    <w:rsid w:val="00301847"/>
    <w:rsid w:val="00301D3E"/>
    <w:rsid w:val="00301EF4"/>
    <w:rsid w:val="003144A8"/>
    <w:rsid w:val="00316B44"/>
    <w:rsid w:val="00316EBD"/>
    <w:rsid w:val="00316FF4"/>
    <w:rsid w:val="00323775"/>
    <w:rsid w:val="00325D1C"/>
    <w:rsid w:val="003263F2"/>
    <w:rsid w:val="0033042A"/>
    <w:rsid w:val="003321AF"/>
    <w:rsid w:val="00332C46"/>
    <w:rsid w:val="00332F25"/>
    <w:rsid w:val="00333E9E"/>
    <w:rsid w:val="003351A5"/>
    <w:rsid w:val="00337A20"/>
    <w:rsid w:val="0034178F"/>
    <w:rsid w:val="003428AB"/>
    <w:rsid w:val="00342A0A"/>
    <w:rsid w:val="00345756"/>
    <w:rsid w:val="003464A6"/>
    <w:rsid w:val="003501AA"/>
    <w:rsid w:val="003508B3"/>
    <w:rsid w:val="003508E4"/>
    <w:rsid w:val="00350EF1"/>
    <w:rsid w:val="003547CE"/>
    <w:rsid w:val="00356149"/>
    <w:rsid w:val="00361770"/>
    <w:rsid w:val="00374E91"/>
    <w:rsid w:val="00376175"/>
    <w:rsid w:val="00380E0D"/>
    <w:rsid w:val="003813B0"/>
    <w:rsid w:val="0038209C"/>
    <w:rsid w:val="00383874"/>
    <w:rsid w:val="003873FA"/>
    <w:rsid w:val="0039125F"/>
    <w:rsid w:val="00391F6B"/>
    <w:rsid w:val="00393A74"/>
    <w:rsid w:val="00395F2A"/>
    <w:rsid w:val="0039731C"/>
    <w:rsid w:val="00397431"/>
    <w:rsid w:val="003A0AD5"/>
    <w:rsid w:val="003A2C17"/>
    <w:rsid w:val="003A2F92"/>
    <w:rsid w:val="003A4EE6"/>
    <w:rsid w:val="003A795E"/>
    <w:rsid w:val="003A7BD4"/>
    <w:rsid w:val="003B02B3"/>
    <w:rsid w:val="003B1BEA"/>
    <w:rsid w:val="003B3B4E"/>
    <w:rsid w:val="003B3CFC"/>
    <w:rsid w:val="003B520C"/>
    <w:rsid w:val="003B778B"/>
    <w:rsid w:val="003C2A16"/>
    <w:rsid w:val="003C40AA"/>
    <w:rsid w:val="003C4415"/>
    <w:rsid w:val="003D0AFF"/>
    <w:rsid w:val="003D12C7"/>
    <w:rsid w:val="003D1E23"/>
    <w:rsid w:val="003D2465"/>
    <w:rsid w:val="003D24D2"/>
    <w:rsid w:val="003D39E0"/>
    <w:rsid w:val="003D5729"/>
    <w:rsid w:val="003D58FF"/>
    <w:rsid w:val="003D69B1"/>
    <w:rsid w:val="003D6A24"/>
    <w:rsid w:val="003E2D19"/>
    <w:rsid w:val="003E2F8E"/>
    <w:rsid w:val="003E6ED9"/>
    <w:rsid w:val="003E7000"/>
    <w:rsid w:val="003F093C"/>
    <w:rsid w:val="003F3595"/>
    <w:rsid w:val="004070F1"/>
    <w:rsid w:val="004100A8"/>
    <w:rsid w:val="0041100A"/>
    <w:rsid w:val="00411FD2"/>
    <w:rsid w:val="00412AC9"/>
    <w:rsid w:val="00413F03"/>
    <w:rsid w:val="004142C4"/>
    <w:rsid w:val="00415210"/>
    <w:rsid w:val="00415A2E"/>
    <w:rsid w:val="00415F7E"/>
    <w:rsid w:val="0042050D"/>
    <w:rsid w:val="004314F0"/>
    <w:rsid w:val="00432181"/>
    <w:rsid w:val="0043504F"/>
    <w:rsid w:val="00436D7E"/>
    <w:rsid w:val="004373AD"/>
    <w:rsid w:val="00437A14"/>
    <w:rsid w:val="004401E8"/>
    <w:rsid w:val="00441531"/>
    <w:rsid w:val="00442316"/>
    <w:rsid w:val="00442480"/>
    <w:rsid w:val="00446862"/>
    <w:rsid w:val="00447188"/>
    <w:rsid w:val="00453371"/>
    <w:rsid w:val="00455D72"/>
    <w:rsid w:val="00457005"/>
    <w:rsid w:val="00461758"/>
    <w:rsid w:val="00461DE2"/>
    <w:rsid w:val="00462041"/>
    <w:rsid w:val="004645DA"/>
    <w:rsid w:val="00472592"/>
    <w:rsid w:val="00475965"/>
    <w:rsid w:val="00481321"/>
    <w:rsid w:val="00483FB6"/>
    <w:rsid w:val="00490380"/>
    <w:rsid w:val="0049095E"/>
    <w:rsid w:val="004A146A"/>
    <w:rsid w:val="004A1F84"/>
    <w:rsid w:val="004A2644"/>
    <w:rsid w:val="004A3BFD"/>
    <w:rsid w:val="004A516D"/>
    <w:rsid w:val="004A65DF"/>
    <w:rsid w:val="004B1E11"/>
    <w:rsid w:val="004B432C"/>
    <w:rsid w:val="004B5978"/>
    <w:rsid w:val="004B6315"/>
    <w:rsid w:val="004C1E22"/>
    <w:rsid w:val="004C22FD"/>
    <w:rsid w:val="004C3AFD"/>
    <w:rsid w:val="004C4589"/>
    <w:rsid w:val="004C4D95"/>
    <w:rsid w:val="004D0D8F"/>
    <w:rsid w:val="004D5474"/>
    <w:rsid w:val="004D7192"/>
    <w:rsid w:val="004E0C54"/>
    <w:rsid w:val="004E171F"/>
    <w:rsid w:val="004E1D15"/>
    <w:rsid w:val="004E5A4C"/>
    <w:rsid w:val="004E790F"/>
    <w:rsid w:val="004F246A"/>
    <w:rsid w:val="004F766A"/>
    <w:rsid w:val="005074FD"/>
    <w:rsid w:val="00513741"/>
    <w:rsid w:val="00515BEF"/>
    <w:rsid w:val="0052716D"/>
    <w:rsid w:val="00531132"/>
    <w:rsid w:val="00533396"/>
    <w:rsid w:val="00534BF7"/>
    <w:rsid w:val="00540D8A"/>
    <w:rsid w:val="00541974"/>
    <w:rsid w:val="0054551B"/>
    <w:rsid w:val="00551219"/>
    <w:rsid w:val="00553058"/>
    <w:rsid w:val="005548AA"/>
    <w:rsid w:val="00556B36"/>
    <w:rsid w:val="00556CBE"/>
    <w:rsid w:val="00560BDD"/>
    <w:rsid w:val="005621AD"/>
    <w:rsid w:val="00563938"/>
    <w:rsid w:val="00564394"/>
    <w:rsid w:val="00566557"/>
    <w:rsid w:val="00571691"/>
    <w:rsid w:val="00571BF9"/>
    <w:rsid w:val="00580B37"/>
    <w:rsid w:val="00582651"/>
    <w:rsid w:val="00586758"/>
    <w:rsid w:val="00586A76"/>
    <w:rsid w:val="00586DCD"/>
    <w:rsid w:val="005901B6"/>
    <w:rsid w:val="00593AA9"/>
    <w:rsid w:val="005A0480"/>
    <w:rsid w:val="005A04E1"/>
    <w:rsid w:val="005A05F0"/>
    <w:rsid w:val="005A0ACB"/>
    <w:rsid w:val="005A0F67"/>
    <w:rsid w:val="005A674C"/>
    <w:rsid w:val="005A7AF1"/>
    <w:rsid w:val="005B09B4"/>
    <w:rsid w:val="005B14E0"/>
    <w:rsid w:val="005B37DD"/>
    <w:rsid w:val="005B37E0"/>
    <w:rsid w:val="005B4189"/>
    <w:rsid w:val="005B74AF"/>
    <w:rsid w:val="005B7B06"/>
    <w:rsid w:val="005B7F54"/>
    <w:rsid w:val="005C2F25"/>
    <w:rsid w:val="005C3558"/>
    <w:rsid w:val="005C3959"/>
    <w:rsid w:val="005D7F14"/>
    <w:rsid w:val="005E1E56"/>
    <w:rsid w:val="005E2F35"/>
    <w:rsid w:val="005E44F8"/>
    <w:rsid w:val="005E4FE6"/>
    <w:rsid w:val="005E6630"/>
    <w:rsid w:val="005E69CE"/>
    <w:rsid w:val="005E7725"/>
    <w:rsid w:val="005F0152"/>
    <w:rsid w:val="005F2F81"/>
    <w:rsid w:val="005F5D99"/>
    <w:rsid w:val="005F5DA8"/>
    <w:rsid w:val="005F6036"/>
    <w:rsid w:val="00601F42"/>
    <w:rsid w:val="006042A7"/>
    <w:rsid w:val="00607BF2"/>
    <w:rsid w:val="0061216A"/>
    <w:rsid w:val="006202F4"/>
    <w:rsid w:val="00622CB1"/>
    <w:rsid w:val="00623233"/>
    <w:rsid w:val="00623EE7"/>
    <w:rsid w:val="0062455C"/>
    <w:rsid w:val="006277E9"/>
    <w:rsid w:val="006312D5"/>
    <w:rsid w:val="006353F0"/>
    <w:rsid w:val="00637681"/>
    <w:rsid w:val="006416C4"/>
    <w:rsid w:val="00647A29"/>
    <w:rsid w:val="00651396"/>
    <w:rsid w:val="00652D24"/>
    <w:rsid w:val="00653252"/>
    <w:rsid w:val="00654069"/>
    <w:rsid w:val="00654851"/>
    <w:rsid w:val="006550D8"/>
    <w:rsid w:val="00657CC4"/>
    <w:rsid w:val="00662FC2"/>
    <w:rsid w:val="006640BF"/>
    <w:rsid w:val="00664F26"/>
    <w:rsid w:val="00666903"/>
    <w:rsid w:val="00666DF9"/>
    <w:rsid w:val="0066714E"/>
    <w:rsid w:val="00670903"/>
    <w:rsid w:val="00672966"/>
    <w:rsid w:val="00673087"/>
    <w:rsid w:val="00674925"/>
    <w:rsid w:val="00676ACE"/>
    <w:rsid w:val="00676C26"/>
    <w:rsid w:val="00677956"/>
    <w:rsid w:val="0068071D"/>
    <w:rsid w:val="00681BDB"/>
    <w:rsid w:val="0068461B"/>
    <w:rsid w:val="00684EC0"/>
    <w:rsid w:val="006870F6"/>
    <w:rsid w:val="006904CB"/>
    <w:rsid w:val="00690680"/>
    <w:rsid w:val="006918D9"/>
    <w:rsid w:val="0069293D"/>
    <w:rsid w:val="006938E2"/>
    <w:rsid w:val="006941C7"/>
    <w:rsid w:val="00694D5F"/>
    <w:rsid w:val="006955F3"/>
    <w:rsid w:val="006A01D2"/>
    <w:rsid w:val="006A186C"/>
    <w:rsid w:val="006A1957"/>
    <w:rsid w:val="006A43B8"/>
    <w:rsid w:val="006A4D0E"/>
    <w:rsid w:val="006A680F"/>
    <w:rsid w:val="006B0E0C"/>
    <w:rsid w:val="006B44F2"/>
    <w:rsid w:val="006B517D"/>
    <w:rsid w:val="006C2972"/>
    <w:rsid w:val="006C74B0"/>
    <w:rsid w:val="006D25D9"/>
    <w:rsid w:val="006D4586"/>
    <w:rsid w:val="006E3186"/>
    <w:rsid w:val="006E32CE"/>
    <w:rsid w:val="006E47C1"/>
    <w:rsid w:val="006E5240"/>
    <w:rsid w:val="006E5A62"/>
    <w:rsid w:val="006F039D"/>
    <w:rsid w:val="006F1705"/>
    <w:rsid w:val="006F4EB1"/>
    <w:rsid w:val="006F52B7"/>
    <w:rsid w:val="006F5789"/>
    <w:rsid w:val="006F70F8"/>
    <w:rsid w:val="006F70FA"/>
    <w:rsid w:val="00700337"/>
    <w:rsid w:val="00700633"/>
    <w:rsid w:val="0070224F"/>
    <w:rsid w:val="00703705"/>
    <w:rsid w:val="00704C26"/>
    <w:rsid w:val="00705AF8"/>
    <w:rsid w:val="00706A0A"/>
    <w:rsid w:val="00707E4D"/>
    <w:rsid w:val="0071371B"/>
    <w:rsid w:val="00715580"/>
    <w:rsid w:val="00715E77"/>
    <w:rsid w:val="00716716"/>
    <w:rsid w:val="007214C5"/>
    <w:rsid w:val="007214C6"/>
    <w:rsid w:val="007271EB"/>
    <w:rsid w:val="00727B35"/>
    <w:rsid w:val="007332D1"/>
    <w:rsid w:val="00733D5B"/>
    <w:rsid w:val="007358AE"/>
    <w:rsid w:val="007362C3"/>
    <w:rsid w:val="00736EB6"/>
    <w:rsid w:val="0074095A"/>
    <w:rsid w:val="00741282"/>
    <w:rsid w:val="00742296"/>
    <w:rsid w:val="00743071"/>
    <w:rsid w:val="00746618"/>
    <w:rsid w:val="00750246"/>
    <w:rsid w:val="007518FC"/>
    <w:rsid w:val="00751FD2"/>
    <w:rsid w:val="00754A02"/>
    <w:rsid w:val="007554A0"/>
    <w:rsid w:val="00761520"/>
    <w:rsid w:val="00761767"/>
    <w:rsid w:val="00761A08"/>
    <w:rsid w:val="00761C96"/>
    <w:rsid w:val="00762B2E"/>
    <w:rsid w:val="007668B7"/>
    <w:rsid w:val="00770367"/>
    <w:rsid w:val="00771513"/>
    <w:rsid w:val="00772FFA"/>
    <w:rsid w:val="00775E32"/>
    <w:rsid w:val="007772D6"/>
    <w:rsid w:val="00780EBD"/>
    <w:rsid w:val="0078110E"/>
    <w:rsid w:val="00782535"/>
    <w:rsid w:val="00782C16"/>
    <w:rsid w:val="007857B9"/>
    <w:rsid w:val="0078584A"/>
    <w:rsid w:val="007860A4"/>
    <w:rsid w:val="00787486"/>
    <w:rsid w:val="0079049B"/>
    <w:rsid w:val="00792105"/>
    <w:rsid w:val="00792AC9"/>
    <w:rsid w:val="00792CBC"/>
    <w:rsid w:val="007948A8"/>
    <w:rsid w:val="00796D6D"/>
    <w:rsid w:val="007A2F63"/>
    <w:rsid w:val="007A47DF"/>
    <w:rsid w:val="007A4870"/>
    <w:rsid w:val="007B0110"/>
    <w:rsid w:val="007B10D7"/>
    <w:rsid w:val="007B1222"/>
    <w:rsid w:val="007B1EE4"/>
    <w:rsid w:val="007B315F"/>
    <w:rsid w:val="007B59B5"/>
    <w:rsid w:val="007B5F07"/>
    <w:rsid w:val="007C1D22"/>
    <w:rsid w:val="007C4883"/>
    <w:rsid w:val="007C48E2"/>
    <w:rsid w:val="007C4C54"/>
    <w:rsid w:val="007C4E1E"/>
    <w:rsid w:val="007C6406"/>
    <w:rsid w:val="007C7358"/>
    <w:rsid w:val="007C799B"/>
    <w:rsid w:val="007D19FC"/>
    <w:rsid w:val="007D21A1"/>
    <w:rsid w:val="007D2A19"/>
    <w:rsid w:val="007D461D"/>
    <w:rsid w:val="007D62C8"/>
    <w:rsid w:val="007E0481"/>
    <w:rsid w:val="007E37D9"/>
    <w:rsid w:val="007E4B6C"/>
    <w:rsid w:val="007F0850"/>
    <w:rsid w:val="007F0B47"/>
    <w:rsid w:val="007F15C8"/>
    <w:rsid w:val="007F401C"/>
    <w:rsid w:val="007F4261"/>
    <w:rsid w:val="007F5809"/>
    <w:rsid w:val="007F7BF0"/>
    <w:rsid w:val="008003A9"/>
    <w:rsid w:val="00800615"/>
    <w:rsid w:val="0080193B"/>
    <w:rsid w:val="00806AB1"/>
    <w:rsid w:val="00807B25"/>
    <w:rsid w:val="008101C3"/>
    <w:rsid w:val="00812324"/>
    <w:rsid w:val="00812D8C"/>
    <w:rsid w:val="00813326"/>
    <w:rsid w:val="00816852"/>
    <w:rsid w:val="00820572"/>
    <w:rsid w:val="008213B1"/>
    <w:rsid w:val="008233AB"/>
    <w:rsid w:val="008278BC"/>
    <w:rsid w:val="00831679"/>
    <w:rsid w:val="00831B7C"/>
    <w:rsid w:val="00835794"/>
    <w:rsid w:val="008357AA"/>
    <w:rsid w:val="00836805"/>
    <w:rsid w:val="00836F4E"/>
    <w:rsid w:val="00842123"/>
    <w:rsid w:val="00842406"/>
    <w:rsid w:val="0084260D"/>
    <w:rsid w:val="00842DD4"/>
    <w:rsid w:val="00842E83"/>
    <w:rsid w:val="0084319B"/>
    <w:rsid w:val="00843EBD"/>
    <w:rsid w:val="008458C7"/>
    <w:rsid w:val="00845D50"/>
    <w:rsid w:val="00846A35"/>
    <w:rsid w:val="0085004A"/>
    <w:rsid w:val="0085132F"/>
    <w:rsid w:val="008541ED"/>
    <w:rsid w:val="008559F7"/>
    <w:rsid w:val="00855AFD"/>
    <w:rsid w:val="008563B5"/>
    <w:rsid w:val="00861F7B"/>
    <w:rsid w:val="00862A85"/>
    <w:rsid w:val="00862CCF"/>
    <w:rsid w:val="00863319"/>
    <w:rsid w:val="008635AB"/>
    <w:rsid w:val="00871845"/>
    <w:rsid w:val="0087384A"/>
    <w:rsid w:val="00873DF9"/>
    <w:rsid w:val="008770DC"/>
    <w:rsid w:val="00877232"/>
    <w:rsid w:val="008772E0"/>
    <w:rsid w:val="0087758A"/>
    <w:rsid w:val="0088357D"/>
    <w:rsid w:val="00883C3F"/>
    <w:rsid w:val="00884229"/>
    <w:rsid w:val="00884245"/>
    <w:rsid w:val="00884712"/>
    <w:rsid w:val="008863FE"/>
    <w:rsid w:val="008865E8"/>
    <w:rsid w:val="008872E7"/>
    <w:rsid w:val="00890531"/>
    <w:rsid w:val="00890FB1"/>
    <w:rsid w:val="008912CF"/>
    <w:rsid w:val="008915B7"/>
    <w:rsid w:val="00893EC4"/>
    <w:rsid w:val="008942DD"/>
    <w:rsid w:val="008964A8"/>
    <w:rsid w:val="0089670F"/>
    <w:rsid w:val="00896BF7"/>
    <w:rsid w:val="008A0C5F"/>
    <w:rsid w:val="008A37FA"/>
    <w:rsid w:val="008A3AD9"/>
    <w:rsid w:val="008A414A"/>
    <w:rsid w:val="008A69C7"/>
    <w:rsid w:val="008B17D8"/>
    <w:rsid w:val="008B1FAC"/>
    <w:rsid w:val="008B3A14"/>
    <w:rsid w:val="008B68AC"/>
    <w:rsid w:val="008B6E8B"/>
    <w:rsid w:val="008C09BD"/>
    <w:rsid w:val="008C0B91"/>
    <w:rsid w:val="008D2592"/>
    <w:rsid w:val="008D39CF"/>
    <w:rsid w:val="008D4059"/>
    <w:rsid w:val="008D4ED1"/>
    <w:rsid w:val="008D4FF8"/>
    <w:rsid w:val="008D6AE9"/>
    <w:rsid w:val="008E1310"/>
    <w:rsid w:val="008E46F1"/>
    <w:rsid w:val="008E6307"/>
    <w:rsid w:val="008E6649"/>
    <w:rsid w:val="008F06B4"/>
    <w:rsid w:val="008F1648"/>
    <w:rsid w:val="008F1859"/>
    <w:rsid w:val="008F2264"/>
    <w:rsid w:val="008F3813"/>
    <w:rsid w:val="009054C8"/>
    <w:rsid w:val="00906EBF"/>
    <w:rsid w:val="0091046C"/>
    <w:rsid w:val="00910A3D"/>
    <w:rsid w:val="00911797"/>
    <w:rsid w:val="009126A0"/>
    <w:rsid w:val="0091455A"/>
    <w:rsid w:val="009164D0"/>
    <w:rsid w:val="0091670B"/>
    <w:rsid w:val="00917BA7"/>
    <w:rsid w:val="00920F03"/>
    <w:rsid w:val="009215D4"/>
    <w:rsid w:val="00923DD7"/>
    <w:rsid w:val="00924457"/>
    <w:rsid w:val="0092471C"/>
    <w:rsid w:val="00925490"/>
    <w:rsid w:val="00926340"/>
    <w:rsid w:val="00930648"/>
    <w:rsid w:val="009317A4"/>
    <w:rsid w:val="009331A0"/>
    <w:rsid w:val="009362E4"/>
    <w:rsid w:val="00937CE7"/>
    <w:rsid w:val="00941DAC"/>
    <w:rsid w:val="00942946"/>
    <w:rsid w:val="009444D7"/>
    <w:rsid w:val="009446E9"/>
    <w:rsid w:val="00944727"/>
    <w:rsid w:val="009455A4"/>
    <w:rsid w:val="009505B7"/>
    <w:rsid w:val="00950E6D"/>
    <w:rsid w:val="00953864"/>
    <w:rsid w:val="009544E0"/>
    <w:rsid w:val="00955898"/>
    <w:rsid w:val="009561AC"/>
    <w:rsid w:val="00956F37"/>
    <w:rsid w:val="0096215F"/>
    <w:rsid w:val="00962BF4"/>
    <w:rsid w:val="0096468D"/>
    <w:rsid w:val="00965B5C"/>
    <w:rsid w:val="009674C7"/>
    <w:rsid w:val="0096772A"/>
    <w:rsid w:val="00971EB5"/>
    <w:rsid w:val="00977EC5"/>
    <w:rsid w:val="00983B06"/>
    <w:rsid w:val="00983D22"/>
    <w:rsid w:val="0098596D"/>
    <w:rsid w:val="0099058E"/>
    <w:rsid w:val="00990D5A"/>
    <w:rsid w:val="00991990"/>
    <w:rsid w:val="00992705"/>
    <w:rsid w:val="00992B72"/>
    <w:rsid w:val="00993E0E"/>
    <w:rsid w:val="009949B6"/>
    <w:rsid w:val="00994E74"/>
    <w:rsid w:val="00996AFC"/>
    <w:rsid w:val="00997018"/>
    <w:rsid w:val="009A1CF4"/>
    <w:rsid w:val="009A1F7B"/>
    <w:rsid w:val="009A349D"/>
    <w:rsid w:val="009A6109"/>
    <w:rsid w:val="009A6273"/>
    <w:rsid w:val="009B0FB0"/>
    <w:rsid w:val="009B1749"/>
    <w:rsid w:val="009B30B5"/>
    <w:rsid w:val="009B59CF"/>
    <w:rsid w:val="009B7ACF"/>
    <w:rsid w:val="009C013F"/>
    <w:rsid w:val="009C17EA"/>
    <w:rsid w:val="009C21E6"/>
    <w:rsid w:val="009C3915"/>
    <w:rsid w:val="009C4473"/>
    <w:rsid w:val="009D31C5"/>
    <w:rsid w:val="009D5F9C"/>
    <w:rsid w:val="009D6329"/>
    <w:rsid w:val="009D69C8"/>
    <w:rsid w:val="009D700E"/>
    <w:rsid w:val="009D74D6"/>
    <w:rsid w:val="009D75EF"/>
    <w:rsid w:val="009E1353"/>
    <w:rsid w:val="009E35C4"/>
    <w:rsid w:val="009E433E"/>
    <w:rsid w:val="009E468F"/>
    <w:rsid w:val="009E7D42"/>
    <w:rsid w:val="009F00B5"/>
    <w:rsid w:val="009F0777"/>
    <w:rsid w:val="009F302F"/>
    <w:rsid w:val="009F4C41"/>
    <w:rsid w:val="009F7A5C"/>
    <w:rsid w:val="00A009D7"/>
    <w:rsid w:val="00A04403"/>
    <w:rsid w:val="00A0750C"/>
    <w:rsid w:val="00A1010B"/>
    <w:rsid w:val="00A152ED"/>
    <w:rsid w:val="00A1532F"/>
    <w:rsid w:val="00A168A6"/>
    <w:rsid w:val="00A17E66"/>
    <w:rsid w:val="00A20FCC"/>
    <w:rsid w:val="00A22754"/>
    <w:rsid w:val="00A261BD"/>
    <w:rsid w:val="00A26B01"/>
    <w:rsid w:val="00A26E65"/>
    <w:rsid w:val="00A27E4B"/>
    <w:rsid w:val="00A30392"/>
    <w:rsid w:val="00A31417"/>
    <w:rsid w:val="00A31EB3"/>
    <w:rsid w:val="00A3386A"/>
    <w:rsid w:val="00A34517"/>
    <w:rsid w:val="00A3788E"/>
    <w:rsid w:val="00A40D36"/>
    <w:rsid w:val="00A41B03"/>
    <w:rsid w:val="00A41B94"/>
    <w:rsid w:val="00A425FB"/>
    <w:rsid w:val="00A43139"/>
    <w:rsid w:val="00A46132"/>
    <w:rsid w:val="00A46DC0"/>
    <w:rsid w:val="00A47258"/>
    <w:rsid w:val="00A536BF"/>
    <w:rsid w:val="00A56886"/>
    <w:rsid w:val="00A573D8"/>
    <w:rsid w:val="00A63A0B"/>
    <w:rsid w:val="00A6409A"/>
    <w:rsid w:val="00A66DD4"/>
    <w:rsid w:val="00A7107B"/>
    <w:rsid w:val="00A7261C"/>
    <w:rsid w:val="00A72772"/>
    <w:rsid w:val="00A772A7"/>
    <w:rsid w:val="00A777C8"/>
    <w:rsid w:val="00A80360"/>
    <w:rsid w:val="00A814E8"/>
    <w:rsid w:val="00A8225E"/>
    <w:rsid w:val="00A8325D"/>
    <w:rsid w:val="00A84FC6"/>
    <w:rsid w:val="00A858E2"/>
    <w:rsid w:val="00A87D7A"/>
    <w:rsid w:val="00A91D24"/>
    <w:rsid w:val="00AA2130"/>
    <w:rsid w:val="00AA29EF"/>
    <w:rsid w:val="00AA7834"/>
    <w:rsid w:val="00AB2ADE"/>
    <w:rsid w:val="00AB2BEB"/>
    <w:rsid w:val="00AB4267"/>
    <w:rsid w:val="00AB4404"/>
    <w:rsid w:val="00AB6F1E"/>
    <w:rsid w:val="00AC0379"/>
    <w:rsid w:val="00AC3583"/>
    <w:rsid w:val="00AC3DCA"/>
    <w:rsid w:val="00AC4EC9"/>
    <w:rsid w:val="00AC62A8"/>
    <w:rsid w:val="00AC71B4"/>
    <w:rsid w:val="00AD0898"/>
    <w:rsid w:val="00AD089B"/>
    <w:rsid w:val="00AD2236"/>
    <w:rsid w:val="00AD2B59"/>
    <w:rsid w:val="00AD309E"/>
    <w:rsid w:val="00AD38B3"/>
    <w:rsid w:val="00AD4F8E"/>
    <w:rsid w:val="00AD512C"/>
    <w:rsid w:val="00AD5C09"/>
    <w:rsid w:val="00AD65B4"/>
    <w:rsid w:val="00AD67FA"/>
    <w:rsid w:val="00AD7F7B"/>
    <w:rsid w:val="00AE53C8"/>
    <w:rsid w:val="00AE7CF0"/>
    <w:rsid w:val="00AF46B3"/>
    <w:rsid w:val="00AF483C"/>
    <w:rsid w:val="00AF4935"/>
    <w:rsid w:val="00AF53D3"/>
    <w:rsid w:val="00AF6DB4"/>
    <w:rsid w:val="00B00230"/>
    <w:rsid w:val="00B04370"/>
    <w:rsid w:val="00B108D4"/>
    <w:rsid w:val="00B10B7E"/>
    <w:rsid w:val="00B11581"/>
    <w:rsid w:val="00B12F52"/>
    <w:rsid w:val="00B13D19"/>
    <w:rsid w:val="00B13D76"/>
    <w:rsid w:val="00B13F89"/>
    <w:rsid w:val="00B20374"/>
    <w:rsid w:val="00B20650"/>
    <w:rsid w:val="00B212DC"/>
    <w:rsid w:val="00B2244A"/>
    <w:rsid w:val="00B2400F"/>
    <w:rsid w:val="00B24FD9"/>
    <w:rsid w:val="00B30D17"/>
    <w:rsid w:val="00B3163D"/>
    <w:rsid w:val="00B34843"/>
    <w:rsid w:val="00B408EF"/>
    <w:rsid w:val="00B40D1D"/>
    <w:rsid w:val="00B40FC0"/>
    <w:rsid w:val="00B436EC"/>
    <w:rsid w:val="00B449B7"/>
    <w:rsid w:val="00B46077"/>
    <w:rsid w:val="00B502CD"/>
    <w:rsid w:val="00B50464"/>
    <w:rsid w:val="00B53696"/>
    <w:rsid w:val="00B53CD8"/>
    <w:rsid w:val="00B5506D"/>
    <w:rsid w:val="00B55459"/>
    <w:rsid w:val="00B55FA2"/>
    <w:rsid w:val="00B574FD"/>
    <w:rsid w:val="00B6455E"/>
    <w:rsid w:val="00B65BC7"/>
    <w:rsid w:val="00B65D93"/>
    <w:rsid w:val="00B67F3E"/>
    <w:rsid w:val="00B7195D"/>
    <w:rsid w:val="00B71DCC"/>
    <w:rsid w:val="00B71EEC"/>
    <w:rsid w:val="00B72878"/>
    <w:rsid w:val="00B7332A"/>
    <w:rsid w:val="00B74DB6"/>
    <w:rsid w:val="00B751E6"/>
    <w:rsid w:val="00B7581E"/>
    <w:rsid w:val="00B807DD"/>
    <w:rsid w:val="00B81AA2"/>
    <w:rsid w:val="00B81BF9"/>
    <w:rsid w:val="00B85E9B"/>
    <w:rsid w:val="00B90F9F"/>
    <w:rsid w:val="00B91DC6"/>
    <w:rsid w:val="00B91DE7"/>
    <w:rsid w:val="00B935DC"/>
    <w:rsid w:val="00B94988"/>
    <w:rsid w:val="00B94A5E"/>
    <w:rsid w:val="00B95326"/>
    <w:rsid w:val="00B96728"/>
    <w:rsid w:val="00BA1109"/>
    <w:rsid w:val="00BA1C2D"/>
    <w:rsid w:val="00BA388B"/>
    <w:rsid w:val="00BA53D7"/>
    <w:rsid w:val="00BB08D9"/>
    <w:rsid w:val="00BB3B45"/>
    <w:rsid w:val="00BB590D"/>
    <w:rsid w:val="00BB6D4F"/>
    <w:rsid w:val="00BC045F"/>
    <w:rsid w:val="00BC2593"/>
    <w:rsid w:val="00BC2BD8"/>
    <w:rsid w:val="00BC2E3A"/>
    <w:rsid w:val="00BC642F"/>
    <w:rsid w:val="00BD0C65"/>
    <w:rsid w:val="00BD0F49"/>
    <w:rsid w:val="00BD15A8"/>
    <w:rsid w:val="00BD2CA1"/>
    <w:rsid w:val="00BD421F"/>
    <w:rsid w:val="00BE02B2"/>
    <w:rsid w:val="00BE0595"/>
    <w:rsid w:val="00BE347E"/>
    <w:rsid w:val="00BF0D7E"/>
    <w:rsid w:val="00BF1BA8"/>
    <w:rsid w:val="00BF3F11"/>
    <w:rsid w:val="00BF45D6"/>
    <w:rsid w:val="00BF50BA"/>
    <w:rsid w:val="00BF56C4"/>
    <w:rsid w:val="00C03C3A"/>
    <w:rsid w:val="00C04CB2"/>
    <w:rsid w:val="00C05EB7"/>
    <w:rsid w:val="00C10C6E"/>
    <w:rsid w:val="00C14422"/>
    <w:rsid w:val="00C16C63"/>
    <w:rsid w:val="00C17C1E"/>
    <w:rsid w:val="00C17E59"/>
    <w:rsid w:val="00C2393D"/>
    <w:rsid w:val="00C2744C"/>
    <w:rsid w:val="00C304A9"/>
    <w:rsid w:val="00C31943"/>
    <w:rsid w:val="00C33397"/>
    <w:rsid w:val="00C344FA"/>
    <w:rsid w:val="00C40053"/>
    <w:rsid w:val="00C40EC4"/>
    <w:rsid w:val="00C42A74"/>
    <w:rsid w:val="00C4563B"/>
    <w:rsid w:val="00C47886"/>
    <w:rsid w:val="00C5178B"/>
    <w:rsid w:val="00C535F1"/>
    <w:rsid w:val="00C54DA9"/>
    <w:rsid w:val="00C551D3"/>
    <w:rsid w:val="00C55579"/>
    <w:rsid w:val="00C56AF8"/>
    <w:rsid w:val="00C57FBD"/>
    <w:rsid w:val="00C61013"/>
    <w:rsid w:val="00C63A9A"/>
    <w:rsid w:val="00C64CEC"/>
    <w:rsid w:val="00C66552"/>
    <w:rsid w:val="00C67FD1"/>
    <w:rsid w:val="00C712E5"/>
    <w:rsid w:val="00C73FD8"/>
    <w:rsid w:val="00C77193"/>
    <w:rsid w:val="00C771FE"/>
    <w:rsid w:val="00C833F2"/>
    <w:rsid w:val="00C851C8"/>
    <w:rsid w:val="00C928C2"/>
    <w:rsid w:val="00C958BB"/>
    <w:rsid w:val="00C95F1C"/>
    <w:rsid w:val="00C96795"/>
    <w:rsid w:val="00C970F4"/>
    <w:rsid w:val="00CA1174"/>
    <w:rsid w:val="00CA1B2E"/>
    <w:rsid w:val="00CA2002"/>
    <w:rsid w:val="00CA2EF8"/>
    <w:rsid w:val="00CA4C48"/>
    <w:rsid w:val="00CA59D4"/>
    <w:rsid w:val="00CB10AE"/>
    <w:rsid w:val="00CB2EEB"/>
    <w:rsid w:val="00CB4BB1"/>
    <w:rsid w:val="00CB7B41"/>
    <w:rsid w:val="00CC05D8"/>
    <w:rsid w:val="00CC2B9B"/>
    <w:rsid w:val="00CD559A"/>
    <w:rsid w:val="00CD785C"/>
    <w:rsid w:val="00CE4D8F"/>
    <w:rsid w:val="00CE72D7"/>
    <w:rsid w:val="00CE7D09"/>
    <w:rsid w:val="00CF06DE"/>
    <w:rsid w:val="00CF314A"/>
    <w:rsid w:val="00CF55D5"/>
    <w:rsid w:val="00D00D0E"/>
    <w:rsid w:val="00D030F9"/>
    <w:rsid w:val="00D06F33"/>
    <w:rsid w:val="00D07832"/>
    <w:rsid w:val="00D07BE0"/>
    <w:rsid w:val="00D1387B"/>
    <w:rsid w:val="00D13A4F"/>
    <w:rsid w:val="00D14E8B"/>
    <w:rsid w:val="00D157B5"/>
    <w:rsid w:val="00D16D1D"/>
    <w:rsid w:val="00D177E2"/>
    <w:rsid w:val="00D20475"/>
    <w:rsid w:val="00D20977"/>
    <w:rsid w:val="00D21BE8"/>
    <w:rsid w:val="00D225B5"/>
    <w:rsid w:val="00D2315E"/>
    <w:rsid w:val="00D326B9"/>
    <w:rsid w:val="00D34F92"/>
    <w:rsid w:val="00D359EB"/>
    <w:rsid w:val="00D40095"/>
    <w:rsid w:val="00D4092E"/>
    <w:rsid w:val="00D42EB2"/>
    <w:rsid w:val="00D432E8"/>
    <w:rsid w:val="00D44732"/>
    <w:rsid w:val="00D4523F"/>
    <w:rsid w:val="00D459DB"/>
    <w:rsid w:val="00D4779A"/>
    <w:rsid w:val="00D47C57"/>
    <w:rsid w:val="00D50FFC"/>
    <w:rsid w:val="00D5114A"/>
    <w:rsid w:val="00D52D81"/>
    <w:rsid w:val="00D55194"/>
    <w:rsid w:val="00D5567A"/>
    <w:rsid w:val="00D5705F"/>
    <w:rsid w:val="00D57CAC"/>
    <w:rsid w:val="00D60CDF"/>
    <w:rsid w:val="00D63BB8"/>
    <w:rsid w:val="00D64998"/>
    <w:rsid w:val="00D64B4F"/>
    <w:rsid w:val="00D65BD8"/>
    <w:rsid w:val="00D67F00"/>
    <w:rsid w:val="00D71318"/>
    <w:rsid w:val="00D72FD4"/>
    <w:rsid w:val="00D740CA"/>
    <w:rsid w:val="00D7419E"/>
    <w:rsid w:val="00D77FB6"/>
    <w:rsid w:val="00D80568"/>
    <w:rsid w:val="00D830E3"/>
    <w:rsid w:val="00D86B81"/>
    <w:rsid w:val="00D86E42"/>
    <w:rsid w:val="00D9051B"/>
    <w:rsid w:val="00D94A23"/>
    <w:rsid w:val="00D960E4"/>
    <w:rsid w:val="00D97609"/>
    <w:rsid w:val="00DA0280"/>
    <w:rsid w:val="00DA06E0"/>
    <w:rsid w:val="00DA2CE6"/>
    <w:rsid w:val="00DA595B"/>
    <w:rsid w:val="00DA6765"/>
    <w:rsid w:val="00DB0599"/>
    <w:rsid w:val="00DB0C1E"/>
    <w:rsid w:val="00DB1CA2"/>
    <w:rsid w:val="00DB2040"/>
    <w:rsid w:val="00DB29C8"/>
    <w:rsid w:val="00DB32B7"/>
    <w:rsid w:val="00DB42D1"/>
    <w:rsid w:val="00DB4503"/>
    <w:rsid w:val="00DB5E52"/>
    <w:rsid w:val="00DB69D1"/>
    <w:rsid w:val="00DB701A"/>
    <w:rsid w:val="00DC06B6"/>
    <w:rsid w:val="00DC4AAC"/>
    <w:rsid w:val="00DC7E2F"/>
    <w:rsid w:val="00DD1807"/>
    <w:rsid w:val="00DD2189"/>
    <w:rsid w:val="00DD270B"/>
    <w:rsid w:val="00DD3565"/>
    <w:rsid w:val="00DD7F3F"/>
    <w:rsid w:val="00DE12E5"/>
    <w:rsid w:val="00DE1953"/>
    <w:rsid w:val="00DE5BC9"/>
    <w:rsid w:val="00DE72AB"/>
    <w:rsid w:val="00DF0AFF"/>
    <w:rsid w:val="00DF4147"/>
    <w:rsid w:val="00E00875"/>
    <w:rsid w:val="00E01DE0"/>
    <w:rsid w:val="00E02896"/>
    <w:rsid w:val="00E02C39"/>
    <w:rsid w:val="00E07018"/>
    <w:rsid w:val="00E1144D"/>
    <w:rsid w:val="00E14355"/>
    <w:rsid w:val="00E14716"/>
    <w:rsid w:val="00E1608F"/>
    <w:rsid w:val="00E176CB"/>
    <w:rsid w:val="00E213B4"/>
    <w:rsid w:val="00E24310"/>
    <w:rsid w:val="00E243DF"/>
    <w:rsid w:val="00E2635A"/>
    <w:rsid w:val="00E30572"/>
    <w:rsid w:val="00E30DE9"/>
    <w:rsid w:val="00E31684"/>
    <w:rsid w:val="00E328B0"/>
    <w:rsid w:val="00E34358"/>
    <w:rsid w:val="00E345AE"/>
    <w:rsid w:val="00E42DF2"/>
    <w:rsid w:val="00E439A4"/>
    <w:rsid w:val="00E4455D"/>
    <w:rsid w:val="00E45AA7"/>
    <w:rsid w:val="00E46B1E"/>
    <w:rsid w:val="00E51F6C"/>
    <w:rsid w:val="00E53D84"/>
    <w:rsid w:val="00E54713"/>
    <w:rsid w:val="00E55DCA"/>
    <w:rsid w:val="00E55F1E"/>
    <w:rsid w:val="00E56911"/>
    <w:rsid w:val="00E6225B"/>
    <w:rsid w:val="00E62792"/>
    <w:rsid w:val="00E629A1"/>
    <w:rsid w:val="00E64030"/>
    <w:rsid w:val="00E64BE0"/>
    <w:rsid w:val="00E6633F"/>
    <w:rsid w:val="00E7123E"/>
    <w:rsid w:val="00E72C0B"/>
    <w:rsid w:val="00E747B9"/>
    <w:rsid w:val="00E77B29"/>
    <w:rsid w:val="00E77CEC"/>
    <w:rsid w:val="00E77D03"/>
    <w:rsid w:val="00E803BA"/>
    <w:rsid w:val="00E80ECA"/>
    <w:rsid w:val="00E81398"/>
    <w:rsid w:val="00E833CA"/>
    <w:rsid w:val="00E835A2"/>
    <w:rsid w:val="00E837CA"/>
    <w:rsid w:val="00E83E02"/>
    <w:rsid w:val="00E84F9C"/>
    <w:rsid w:val="00E86136"/>
    <w:rsid w:val="00E87694"/>
    <w:rsid w:val="00E91AAD"/>
    <w:rsid w:val="00E95FF4"/>
    <w:rsid w:val="00E96199"/>
    <w:rsid w:val="00E97E94"/>
    <w:rsid w:val="00EA15D2"/>
    <w:rsid w:val="00EA1CD8"/>
    <w:rsid w:val="00EA292A"/>
    <w:rsid w:val="00EA2B2E"/>
    <w:rsid w:val="00EA3955"/>
    <w:rsid w:val="00EA452B"/>
    <w:rsid w:val="00EA4EC9"/>
    <w:rsid w:val="00EB152D"/>
    <w:rsid w:val="00EB4522"/>
    <w:rsid w:val="00EC01C3"/>
    <w:rsid w:val="00EC061F"/>
    <w:rsid w:val="00EC0F5B"/>
    <w:rsid w:val="00EC2496"/>
    <w:rsid w:val="00EC2CF5"/>
    <w:rsid w:val="00EC328D"/>
    <w:rsid w:val="00EC5840"/>
    <w:rsid w:val="00EC594B"/>
    <w:rsid w:val="00EC5A0E"/>
    <w:rsid w:val="00EC5EF4"/>
    <w:rsid w:val="00EC67E9"/>
    <w:rsid w:val="00EC6810"/>
    <w:rsid w:val="00ED25CF"/>
    <w:rsid w:val="00ED2B04"/>
    <w:rsid w:val="00ED4E74"/>
    <w:rsid w:val="00EE13F2"/>
    <w:rsid w:val="00EE2E30"/>
    <w:rsid w:val="00EE2E55"/>
    <w:rsid w:val="00EE36C6"/>
    <w:rsid w:val="00EE3AC0"/>
    <w:rsid w:val="00EE4A5B"/>
    <w:rsid w:val="00EE620B"/>
    <w:rsid w:val="00EE68C4"/>
    <w:rsid w:val="00EE7487"/>
    <w:rsid w:val="00EF0409"/>
    <w:rsid w:val="00EF3C11"/>
    <w:rsid w:val="00EF3CC0"/>
    <w:rsid w:val="00EF412D"/>
    <w:rsid w:val="00EF6158"/>
    <w:rsid w:val="00EF6688"/>
    <w:rsid w:val="00EF7FF1"/>
    <w:rsid w:val="00F00566"/>
    <w:rsid w:val="00F01EB4"/>
    <w:rsid w:val="00F02100"/>
    <w:rsid w:val="00F0377C"/>
    <w:rsid w:val="00F0390F"/>
    <w:rsid w:val="00F03EC5"/>
    <w:rsid w:val="00F04D65"/>
    <w:rsid w:val="00F10761"/>
    <w:rsid w:val="00F11433"/>
    <w:rsid w:val="00F1147F"/>
    <w:rsid w:val="00F12BEF"/>
    <w:rsid w:val="00F12F70"/>
    <w:rsid w:val="00F1594B"/>
    <w:rsid w:val="00F16581"/>
    <w:rsid w:val="00F1765C"/>
    <w:rsid w:val="00F209F1"/>
    <w:rsid w:val="00F22FC9"/>
    <w:rsid w:val="00F2660E"/>
    <w:rsid w:val="00F30D9B"/>
    <w:rsid w:val="00F31532"/>
    <w:rsid w:val="00F4252D"/>
    <w:rsid w:val="00F44E2A"/>
    <w:rsid w:val="00F4549D"/>
    <w:rsid w:val="00F45D88"/>
    <w:rsid w:val="00F45FB1"/>
    <w:rsid w:val="00F46339"/>
    <w:rsid w:val="00F47E78"/>
    <w:rsid w:val="00F50152"/>
    <w:rsid w:val="00F50996"/>
    <w:rsid w:val="00F525D2"/>
    <w:rsid w:val="00F53C66"/>
    <w:rsid w:val="00F55EA6"/>
    <w:rsid w:val="00F62C6D"/>
    <w:rsid w:val="00F66134"/>
    <w:rsid w:val="00F665E7"/>
    <w:rsid w:val="00F66BCD"/>
    <w:rsid w:val="00F67E7F"/>
    <w:rsid w:val="00F70731"/>
    <w:rsid w:val="00F71105"/>
    <w:rsid w:val="00F716E0"/>
    <w:rsid w:val="00F73538"/>
    <w:rsid w:val="00F7400C"/>
    <w:rsid w:val="00F7525B"/>
    <w:rsid w:val="00F75522"/>
    <w:rsid w:val="00F76F0E"/>
    <w:rsid w:val="00F77EB7"/>
    <w:rsid w:val="00F8164D"/>
    <w:rsid w:val="00F83FB1"/>
    <w:rsid w:val="00F844C8"/>
    <w:rsid w:val="00F84CE3"/>
    <w:rsid w:val="00F85FAF"/>
    <w:rsid w:val="00F874A6"/>
    <w:rsid w:val="00F87789"/>
    <w:rsid w:val="00F902FF"/>
    <w:rsid w:val="00F90BD7"/>
    <w:rsid w:val="00F90F7A"/>
    <w:rsid w:val="00F916C1"/>
    <w:rsid w:val="00F94043"/>
    <w:rsid w:val="00F953B9"/>
    <w:rsid w:val="00FA0658"/>
    <w:rsid w:val="00FA3437"/>
    <w:rsid w:val="00FA77F1"/>
    <w:rsid w:val="00FB2517"/>
    <w:rsid w:val="00FB2D0B"/>
    <w:rsid w:val="00FB4DAD"/>
    <w:rsid w:val="00FB5CFE"/>
    <w:rsid w:val="00FB76B1"/>
    <w:rsid w:val="00FC063B"/>
    <w:rsid w:val="00FC3A87"/>
    <w:rsid w:val="00FC43A1"/>
    <w:rsid w:val="00FC5786"/>
    <w:rsid w:val="00FC5CAF"/>
    <w:rsid w:val="00FD4C6B"/>
    <w:rsid w:val="00FD5CBD"/>
    <w:rsid w:val="00FD7C75"/>
    <w:rsid w:val="00FE0512"/>
    <w:rsid w:val="00FE3C69"/>
    <w:rsid w:val="00FE72E7"/>
    <w:rsid w:val="00FF13A0"/>
    <w:rsid w:val="00FF2683"/>
    <w:rsid w:val="00FF46D6"/>
    <w:rsid w:val="00FF5755"/>
    <w:rsid w:val="00FF6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18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16EB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316EBD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16EBD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16EBD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locked/>
    <w:rsid w:val="00316EBD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locked/>
    <w:rsid w:val="00316EBD"/>
    <w:rPr>
      <w:rFonts w:ascii="Arial" w:hAnsi="Arial" w:cs="Arial"/>
      <w:b/>
      <w:bCs/>
      <w:sz w:val="26"/>
      <w:szCs w:val="26"/>
      <w:lang w:eastAsia="ru-RU"/>
    </w:rPr>
  </w:style>
  <w:style w:type="paragraph" w:customStyle="1" w:styleId="ConsPlusNormal">
    <w:name w:val="ConsPlusNormal"/>
    <w:rsid w:val="00316E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316E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rsid w:val="00316EBD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semiHidden/>
    <w:rsid w:val="00316EBD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316EBD"/>
    <w:rPr>
      <w:rFonts w:ascii="Tahoma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rsid w:val="003E2F8E"/>
  </w:style>
  <w:style w:type="character" w:customStyle="1" w:styleId="a7">
    <w:name w:val="Основной текст Знак"/>
    <w:link w:val="a6"/>
    <w:uiPriority w:val="99"/>
    <w:locked/>
    <w:rsid w:val="003E2F8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qFormat/>
    <w:rsid w:val="003E2F8E"/>
    <w:pPr>
      <w:ind w:left="720"/>
    </w:pPr>
  </w:style>
  <w:style w:type="paragraph" w:styleId="a8">
    <w:name w:val="List Paragraph"/>
    <w:basedOn w:val="a"/>
    <w:uiPriority w:val="34"/>
    <w:qFormat/>
    <w:rsid w:val="0067795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1">
    <w:name w:val="Body Text 2"/>
    <w:basedOn w:val="a"/>
    <w:link w:val="22"/>
    <w:uiPriority w:val="99"/>
    <w:unhideWhenUsed/>
    <w:rsid w:val="00F85FAF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rsid w:val="00F85FAF"/>
    <w:rPr>
      <w:rFonts w:ascii="Times New Roman" w:hAnsi="Times New Roman"/>
      <w:sz w:val="24"/>
      <w:szCs w:val="24"/>
    </w:rPr>
  </w:style>
  <w:style w:type="paragraph" w:styleId="a9">
    <w:name w:val="Normal (Web)"/>
    <w:basedOn w:val="a"/>
    <w:uiPriority w:val="99"/>
    <w:rsid w:val="00F85FAF"/>
  </w:style>
  <w:style w:type="paragraph" w:customStyle="1" w:styleId="aa">
    <w:name w:val="Знак"/>
    <w:basedOn w:val="a"/>
    <w:uiPriority w:val="99"/>
    <w:rsid w:val="003A2C1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b">
    <w:name w:val="line number"/>
    <w:uiPriority w:val="99"/>
    <w:semiHidden/>
    <w:unhideWhenUsed/>
    <w:rsid w:val="009D5F9C"/>
  </w:style>
  <w:style w:type="paragraph" w:styleId="ac">
    <w:name w:val="header"/>
    <w:basedOn w:val="a"/>
    <w:link w:val="ad"/>
    <w:uiPriority w:val="99"/>
    <w:unhideWhenUsed/>
    <w:rsid w:val="009D5F9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9D5F9C"/>
    <w:rPr>
      <w:rFonts w:ascii="Times New Roman" w:hAnsi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9D5F9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9D5F9C"/>
    <w:rPr>
      <w:rFonts w:ascii="Times New Roman" w:hAnsi="Times New Roman"/>
      <w:sz w:val="24"/>
      <w:szCs w:val="24"/>
    </w:rPr>
  </w:style>
  <w:style w:type="table" w:styleId="af0">
    <w:name w:val="Table Grid"/>
    <w:basedOn w:val="a1"/>
    <w:uiPriority w:val="59"/>
    <w:rsid w:val="0099058E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f0"/>
    <w:rsid w:val="00623233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f0"/>
    <w:rsid w:val="00623233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semiHidden/>
    <w:unhideWhenUsed/>
    <w:rsid w:val="0094472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rsid w:val="00944727"/>
    <w:rPr>
      <w:rFonts w:ascii="Times New Roman" w:hAnsi="Times New Roman"/>
      <w:sz w:val="16"/>
      <w:szCs w:val="16"/>
    </w:rPr>
  </w:style>
  <w:style w:type="paragraph" w:customStyle="1" w:styleId="13">
    <w:name w:val="Обычный1"/>
    <w:basedOn w:val="a"/>
    <w:rsid w:val="00863319"/>
    <w:pPr>
      <w:spacing w:after="75"/>
      <w:ind w:firstLine="284"/>
      <w:jc w:val="both"/>
    </w:pPr>
  </w:style>
  <w:style w:type="paragraph" w:customStyle="1" w:styleId="af1">
    <w:name w:val="Содержимое таблицы"/>
    <w:basedOn w:val="a"/>
    <w:rsid w:val="00754A02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paragraph" w:customStyle="1" w:styleId="14">
    <w:name w:val="1"/>
    <w:basedOn w:val="a"/>
    <w:rsid w:val="00C304A9"/>
    <w:rPr>
      <w:rFonts w:ascii="Verdana" w:hAnsi="Verdana" w:cs="Verdana"/>
      <w:sz w:val="20"/>
      <w:szCs w:val="20"/>
      <w:lang w:val="en-US" w:eastAsia="en-US"/>
    </w:rPr>
  </w:style>
  <w:style w:type="character" w:customStyle="1" w:styleId="24">
    <w:name w:val="Основной текст (2)_"/>
    <w:basedOn w:val="a0"/>
    <w:link w:val="25"/>
    <w:rsid w:val="00E34358"/>
    <w:rPr>
      <w:rFonts w:ascii="Times New Roman" w:hAnsi="Times New Roman"/>
      <w:shd w:val="clear" w:color="auto" w:fill="FFFFFF"/>
    </w:rPr>
  </w:style>
  <w:style w:type="character" w:customStyle="1" w:styleId="26">
    <w:name w:val="Основной текст (2) + Полужирный;Курсив"/>
    <w:basedOn w:val="24"/>
    <w:rsid w:val="00E34358"/>
    <w:rPr>
      <w:rFonts w:ascii="Times New Roman" w:hAnsi="Times New Roman"/>
      <w:b/>
      <w:bCs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E34358"/>
    <w:rPr>
      <w:rFonts w:ascii="Times New Roman" w:hAnsi="Times New Roman"/>
      <w:b/>
      <w:bCs/>
      <w:i/>
      <w:iCs/>
      <w:shd w:val="clear" w:color="auto" w:fill="FFFFFF"/>
    </w:rPr>
  </w:style>
  <w:style w:type="character" w:customStyle="1" w:styleId="81">
    <w:name w:val="Основной текст (8) + Не полужирный;Не курсив"/>
    <w:basedOn w:val="8"/>
    <w:rsid w:val="00E34358"/>
    <w:rPr>
      <w:rFonts w:ascii="Times New Roman" w:hAnsi="Times New Roman"/>
      <w:b/>
      <w:bCs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25">
    <w:name w:val="Основной текст (2)"/>
    <w:basedOn w:val="a"/>
    <w:link w:val="24"/>
    <w:rsid w:val="00E34358"/>
    <w:pPr>
      <w:widowControl w:val="0"/>
      <w:shd w:val="clear" w:color="auto" w:fill="FFFFFF"/>
      <w:spacing w:line="0" w:lineRule="atLeast"/>
      <w:ind w:hanging="240"/>
      <w:jc w:val="both"/>
    </w:pPr>
    <w:rPr>
      <w:sz w:val="20"/>
      <w:szCs w:val="20"/>
    </w:rPr>
  </w:style>
  <w:style w:type="paragraph" w:customStyle="1" w:styleId="80">
    <w:name w:val="Основной текст (8)"/>
    <w:basedOn w:val="a"/>
    <w:link w:val="8"/>
    <w:rsid w:val="00E34358"/>
    <w:pPr>
      <w:widowControl w:val="0"/>
      <w:shd w:val="clear" w:color="auto" w:fill="FFFFFF"/>
      <w:spacing w:line="264" w:lineRule="exact"/>
      <w:ind w:hanging="240"/>
      <w:jc w:val="both"/>
    </w:pPr>
    <w:rPr>
      <w:b/>
      <w:bCs/>
      <w:i/>
      <w:iCs/>
      <w:sz w:val="20"/>
      <w:szCs w:val="20"/>
    </w:rPr>
  </w:style>
  <w:style w:type="character" w:customStyle="1" w:styleId="af2">
    <w:name w:val="Основной текст_"/>
    <w:link w:val="33"/>
    <w:rsid w:val="00531132"/>
    <w:rPr>
      <w:spacing w:val="2"/>
      <w:sz w:val="23"/>
      <w:szCs w:val="23"/>
      <w:shd w:val="clear" w:color="auto" w:fill="FFFFFF"/>
    </w:rPr>
  </w:style>
  <w:style w:type="character" w:customStyle="1" w:styleId="15">
    <w:name w:val="Основной текст1"/>
    <w:rsid w:val="00531132"/>
    <w:rPr>
      <w:color w:val="000000"/>
      <w:spacing w:val="2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33">
    <w:name w:val="Основной текст3"/>
    <w:basedOn w:val="a"/>
    <w:link w:val="af2"/>
    <w:rsid w:val="00531132"/>
    <w:pPr>
      <w:widowControl w:val="0"/>
      <w:shd w:val="clear" w:color="auto" w:fill="FFFFFF"/>
      <w:spacing w:before="240" w:line="298" w:lineRule="exact"/>
      <w:jc w:val="right"/>
    </w:pPr>
    <w:rPr>
      <w:rFonts w:ascii="Calibri" w:hAnsi="Calibri"/>
      <w:spacing w:val="2"/>
      <w:sz w:val="23"/>
      <w:szCs w:val="23"/>
    </w:rPr>
  </w:style>
  <w:style w:type="paragraph" w:customStyle="1" w:styleId="Default">
    <w:name w:val="Default"/>
    <w:rsid w:val="00D5567A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af3">
    <w:name w:val="Body Text Indent"/>
    <w:basedOn w:val="a"/>
    <w:link w:val="af4"/>
    <w:uiPriority w:val="99"/>
    <w:semiHidden/>
    <w:unhideWhenUsed/>
    <w:rsid w:val="003C4415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3C4415"/>
    <w:rPr>
      <w:rFonts w:ascii="Times New Roman" w:hAnsi="Times New Roman"/>
      <w:sz w:val="24"/>
      <w:szCs w:val="24"/>
    </w:rPr>
  </w:style>
  <w:style w:type="character" w:customStyle="1" w:styleId="16">
    <w:name w:val="Заголовок №1_"/>
    <w:basedOn w:val="a0"/>
    <w:link w:val="17"/>
    <w:rsid w:val="00E31684"/>
    <w:rPr>
      <w:rFonts w:ascii="Times New Roman" w:hAnsi="Times New Roman"/>
      <w:b/>
      <w:bCs/>
      <w:color w:val="131213"/>
    </w:rPr>
  </w:style>
  <w:style w:type="paragraph" w:customStyle="1" w:styleId="17">
    <w:name w:val="Заголовок №1"/>
    <w:basedOn w:val="a"/>
    <w:link w:val="16"/>
    <w:rsid w:val="00E31684"/>
    <w:pPr>
      <w:widowControl w:val="0"/>
      <w:jc w:val="center"/>
      <w:outlineLvl w:val="0"/>
    </w:pPr>
    <w:rPr>
      <w:b/>
      <w:bCs/>
      <w:color w:val="131213"/>
      <w:sz w:val="20"/>
      <w:szCs w:val="20"/>
    </w:rPr>
  </w:style>
  <w:style w:type="character" w:styleId="af5">
    <w:name w:val="page number"/>
    <w:basedOn w:val="a0"/>
    <w:uiPriority w:val="99"/>
    <w:rsid w:val="00F94043"/>
    <w:rPr>
      <w:rFonts w:cs="Times New Roman"/>
    </w:rPr>
  </w:style>
  <w:style w:type="character" w:customStyle="1" w:styleId="af6">
    <w:name w:val="Подпись к таблице_"/>
    <w:basedOn w:val="a0"/>
    <w:link w:val="af7"/>
    <w:rsid w:val="004A2644"/>
    <w:rPr>
      <w:rFonts w:ascii="Times New Roman" w:hAnsi="Times New Roman"/>
    </w:rPr>
  </w:style>
  <w:style w:type="paragraph" w:customStyle="1" w:styleId="af7">
    <w:name w:val="Подпись к таблице"/>
    <w:basedOn w:val="a"/>
    <w:link w:val="af6"/>
    <w:rsid w:val="004A2644"/>
    <w:pPr>
      <w:widowControl w:val="0"/>
    </w:pPr>
    <w:rPr>
      <w:sz w:val="20"/>
      <w:szCs w:val="20"/>
    </w:rPr>
  </w:style>
  <w:style w:type="character" w:customStyle="1" w:styleId="af8">
    <w:name w:val="Другое_"/>
    <w:basedOn w:val="a0"/>
    <w:link w:val="af9"/>
    <w:rsid w:val="004A2644"/>
    <w:rPr>
      <w:rFonts w:ascii="Times New Roman" w:hAnsi="Times New Roman"/>
      <w:color w:val="1D1D1D"/>
    </w:rPr>
  </w:style>
  <w:style w:type="paragraph" w:customStyle="1" w:styleId="af9">
    <w:name w:val="Другое"/>
    <w:basedOn w:val="a"/>
    <w:link w:val="af8"/>
    <w:rsid w:val="004A2644"/>
    <w:pPr>
      <w:widowControl w:val="0"/>
      <w:ind w:firstLine="380"/>
    </w:pPr>
    <w:rPr>
      <w:color w:val="1D1D1D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18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16EB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316EBD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16EBD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16EBD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locked/>
    <w:rsid w:val="00316EBD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locked/>
    <w:rsid w:val="00316EBD"/>
    <w:rPr>
      <w:rFonts w:ascii="Arial" w:hAnsi="Arial" w:cs="Arial"/>
      <w:b/>
      <w:bCs/>
      <w:sz w:val="26"/>
      <w:szCs w:val="26"/>
      <w:lang w:eastAsia="ru-RU"/>
    </w:rPr>
  </w:style>
  <w:style w:type="paragraph" w:customStyle="1" w:styleId="ConsPlusNormal">
    <w:name w:val="ConsPlusNormal"/>
    <w:uiPriority w:val="99"/>
    <w:rsid w:val="00316E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316E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uiPriority w:val="99"/>
    <w:rsid w:val="00316EBD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316EBD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316EBD"/>
    <w:rPr>
      <w:rFonts w:ascii="Tahoma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rsid w:val="003E2F8E"/>
  </w:style>
  <w:style w:type="character" w:customStyle="1" w:styleId="a7">
    <w:name w:val="Основной текст Знак"/>
    <w:link w:val="a6"/>
    <w:uiPriority w:val="99"/>
    <w:locked/>
    <w:rsid w:val="003E2F8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qFormat/>
    <w:rsid w:val="003E2F8E"/>
    <w:pPr>
      <w:ind w:left="720"/>
    </w:pPr>
  </w:style>
  <w:style w:type="paragraph" w:styleId="a8">
    <w:name w:val="List Paragraph"/>
    <w:basedOn w:val="a"/>
    <w:uiPriority w:val="34"/>
    <w:qFormat/>
    <w:rsid w:val="0067795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1">
    <w:name w:val="Body Text 2"/>
    <w:basedOn w:val="a"/>
    <w:link w:val="22"/>
    <w:uiPriority w:val="99"/>
    <w:unhideWhenUsed/>
    <w:rsid w:val="00F85FAF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rsid w:val="00F85FAF"/>
    <w:rPr>
      <w:rFonts w:ascii="Times New Roman" w:hAnsi="Times New Roman"/>
      <w:sz w:val="24"/>
      <w:szCs w:val="24"/>
    </w:rPr>
  </w:style>
  <w:style w:type="paragraph" w:styleId="a9">
    <w:name w:val="Normal (Web)"/>
    <w:basedOn w:val="a"/>
    <w:uiPriority w:val="99"/>
    <w:rsid w:val="00F85FAF"/>
  </w:style>
  <w:style w:type="paragraph" w:customStyle="1" w:styleId="aa">
    <w:name w:val="Знак"/>
    <w:basedOn w:val="a"/>
    <w:uiPriority w:val="99"/>
    <w:rsid w:val="003A2C1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b">
    <w:name w:val="line number"/>
    <w:uiPriority w:val="99"/>
    <w:semiHidden/>
    <w:unhideWhenUsed/>
    <w:rsid w:val="009D5F9C"/>
  </w:style>
  <w:style w:type="paragraph" w:styleId="ac">
    <w:name w:val="header"/>
    <w:basedOn w:val="a"/>
    <w:link w:val="ad"/>
    <w:uiPriority w:val="99"/>
    <w:unhideWhenUsed/>
    <w:rsid w:val="009D5F9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9D5F9C"/>
    <w:rPr>
      <w:rFonts w:ascii="Times New Roman" w:hAnsi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9D5F9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9D5F9C"/>
    <w:rPr>
      <w:rFonts w:ascii="Times New Roman" w:hAnsi="Times New Roman"/>
      <w:sz w:val="24"/>
      <w:szCs w:val="24"/>
    </w:rPr>
  </w:style>
  <w:style w:type="table" w:styleId="af0">
    <w:name w:val="Table Grid"/>
    <w:basedOn w:val="a1"/>
    <w:uiPriority w:val="39"/>
    <w:rsid w:val="0099058E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f0"/>
    <w:rsid w:val="00623233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f0"/>
    <w:rsid w:val="00623233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semiHidden/>
    <w:unhideWhenUsed/>
    <w:rsid w:val="0094472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rsid w:val="00944727"/>
    <w:rPr>
      <w:rFonts w:ascii="Times New Roman" w:hAnsi="Times New Roman"/>
      <w:sz w:val="16"/>
      <w:szCs w:val="16"/>
    </w:rPr>
  </w:style>
  <w:style w:type="paragraph" w:customStyle="1" w:styleId="13">
    <w:name w:val="Обычный1"/>
    <w:basedOn w:val="a"/>
    <w:rsid w:val="00863319"/>
    <w:pPr>
      <w:spacing w:after="75"/>
      <w:ind w:firstLine="284"/>
      <w:jc w:val="both"/>
    </w:pPr>
  </w:style>
  <w:style w:type="paragraph" w:customStyle="1" w:styleId="af1">
    <w:name w:val="Содержимое таблицы"/>
    <w:basedOn w:val="a"/>
    <w:rsid w:val="00754A02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paragraph" w:customStyle="1" w:styleId="14">
    <w:name w:val="1"/>
    <w:basedOn w:val="a"/>
    <w:rsid w:val="00C304A9"/>
    <w:rPr>
      <w:rFonts w:ascii="Verdana" w:hAnsi="Verdana" w:cs="Verdana"/>
      <w:sz w:val="20"/>
      <w:szCs w:val="20"/>
      <w:lang w:val="en-US" w:eastAsia="en-US"/>
    </w:rPr>
  </w:style>
  <w:style w:type="character" w:customStyle="1" w:styleId="24">
    <w:name w:val="Основной текст (2)_"/>
    <w:basedOn w:val="a0"/>
    <w:link w:val="25"/>
    <w:rsid w:val="00E34358"/>
    <w:rPr>
      <w:rFonts w:ascii="Times New Roman" w:hAnsi="Times New Roman"/>
      <w:shd w:val="clear" w:color="auto" w:fill="FFFFFF"/>
    </w:rPr>
  </w:style>
  <w:style w:type="character" w:customStyle="1" w:styleId="26">
    <w:name w:val="Основной текст (2) + Полужирный;Курсив"/>
    <w:basedOn w:val="24"/>
    <w:rsid w:val="00E34358"/>
    <w:rPr>
      <w:rFonts w:ascii="Times New Roman" w:hAnsi="Times New Roman"/>
      <w:b/>
      <w:bCs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E34358"/>
    <w:rPr>
      <w:rFonts w:ascii="Times New Roman" w:hAnsi="Times New Roman"/>
      <w:b/>
      <w:bCs/>
      <w:i/>
      <w:iCs/>
      <w:shd w:val="clear" w:color="auto" w:fill="FFFFFF"/>
    </w:rPr>
  </w:style>
  <w:style w:type="character" w:customStyle="1" w:styleId="81">
    <w:name w:val="Основной текст (8) + Не полужирный;Не курсив"/>
    <w:basedOn w:val="8"/>
    <w:rsid w:val="00E34358"/>
    <w:rPr>
      <w:rFonts w:ascii="Times New Roman" w:hAnsi="Times New Roman"/>
      <w:b/>
      <w:bCs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25">
    <w:name w:val="Основной текст (2)"/>
    <w:basedOn w:val="a"/>
    <w:link w:val="24"/>
    <w:rsid w:val="00E34358"/>
    <w:pPr>
      <w:widowControl w:val="0"/>
      <w:shd w:val="clear" w:color="auto" w:fill="FFFFFF"/>
      <w:spacing w:line="0" w:lineRule="atLeast"/>
      <w:ind w:hanging="240"/>
      <w:jc w:val="both"/>
    </w:pPr>
    <w:rPr>
      <w:sz w:val="20"/>
      <w:szCs w:val="20"/>
    </w:rPr>
  </w:style>
  <w:style w:type="paragraph" w:customStyle="1" w:styleId="80">
    <w:name w:val="Основной текст (8)"/>
    <w:basedOn w:val="a"/>
    <w:link w:val="8"/>
    <w:rsid w:val="00E34358"/>
    <w:pPr>
      <w:widowControl w:val="0"/>
      <w:shd w:val="clear" w:color="auto" w:fill="FFFFFF"/>
      <w:spacing w:line="264" w:lineRule="exact"/>
      <w:ind w:hanging="240"/>
      <w:jc w:val="both"/>
    </w:pPr>
    <w:rPr>
      <w:b/>
      <w:bCs/>
      <w:i/>
      <w:iCs/>
      <w:sz w:val="20"/>
      <w:szCs w:val="20"/>
    </w:rPr>
  </w:style>
  <w:style w:type="character" w:customStyle="1" w:styleId="af2">
    <w:name w:val="Основной текст_"/>
    <w:link w:val="33"/>
    <w:rsid w:val="00531132"/>
    <w:rPr>
      <w:spacing w:val="2"/>
      <w:sz w:val="23"/>
      <w:szCs w:val="23"/>
      <w:shd w:val="clear" w:color="auto" w:fill="FFFFFF"/>
    </w:rPr>
  </w:style>
  <w:style w:type="character" w:customStyle="1" w:styleId="15">
    <w:name w:val="Основной текст1"/>
    <w:rsid w:val="00531132"/>
    <w:rPr>
      <w:color w:val="000000"/>
      <w:spacing w:val="2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33">
    <w:name w:val="Основной текст3"/>
    <w:basedOn w:val="a"/>
    <w:link w:val="af2"/>
    <w:rsid w:val="00531132"/>
    <w:pPr>
      <w:widowControl w:val="0"/>
      <w:shd w:val="clear" w:color="auto" w:fill="FFFFFF"/>
      <w:spacing w:before="240" w:line="298" w:lineRule="exact"/>
      <w:jc w:val="right"/>
    </w:pPr>
    <w:rPr>
      <w:rFonts w:ascii="Calibri" w:hAnsi="Calibri"/>
      <w:spacing w:val="2"/>
      <w:sz w:val="23"/>
      <w:szCs w:val="23"/>
    </w:rPr>
  </w:style>
  <w:style w:type="paragraph" w:customStyle="1" w:styleId="Default">
    <w:name w:val="Default"/>
    <w:rsid w:val="00D5567A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8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C12BE-4528-4BAD-9D65-ECBE1D221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1638</TotalTime>
  <Pages>7</Pages>
  <Words>2461</Words>
  <Characters>14030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Орг. отдел</cp:lastModifiedBy>
  <cp:revision>28</cp:revision>
  <cp:lastPrinted>2023-01-11T10:53:00Z</cp:lastPrinted>
  <dcterms:created xsi:type="dcterms:W3CDTF">2021-10-13T07:16:00Z</dcterms:created>
  <dcterms:modified xsi:type="dcterms:W3CDTF">2024-01-18T05:57:00Z</dcterms:modified>
</cp:coreProperties>
</file>