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«РАЗВИТИЕ ЖИЛИЩНОГО ХОЗЯЙСТВА ВОЛЧАНСКОГО ГОРОДСКОГО ОКРУГА ДО 2026 ГОДА»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ЦЕЛЕВЫХ ПОКАЗАТЕЛЕЙ МУНИЦИПАЛЬНОЙ ПРОГРАММЫ «РАЗВИТИЕ ЖИЛИЩНОГО ХОЗЯЙСТВА ВОЛЧАНСКОГО ГОРОДСКОГО ОКРУГА ДО 2026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1927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917"/>
        <w:gridCol w:w="2620"/>
        <w:gridCol w:w="1226"/>
        <w:gridCol w:w="929"/>
        <w:gridCol w:w="810"/>
        <w:gridCol w:w="1397"/>
        <w:gridCol w:w="1716"/>
        <w:gridCol w:w="773"/>
        <w:gridCol w:w="768"/>
        <w:gridCol w:w="770"/>
      </w:tblGrid>
      <w:tr>
        <w:trPr>
          <w:tblHeader w:val="true"/>
          <w:trHeight w:val="800" w:hRule="atLeast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</w:t>
              <w:br/>
              <w:t xml:space="preserve">отклонения   </w:t>
              <w:br/>
              <w:t>от планового значения</w:t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blHeader w:val="true"/>
          <w:trHeight w:val="600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1. Капитальный ремонт общего имущества многоквартирных жилых домов на территории Волчанского городского округа до 2026  года</w:t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1. Создание безопасных и благоприятных условий проживания граждан</w:t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    Приведение технического состояния многоквартирных домов на территории Волчанского городского округа в соответствии с установленными правилами и нормами инженерных сетей, строительных конструкций и элементов жилых зданий, кровли</w:t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граждан, для которых создаются безопасные и благоприятные условия для проживания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граждан, улучшивших условия проживания по отношению к общему числу жителей городского округа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семей, для которых создаются безопасные и благоприятные условия для проживания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Общая площадь многоквартирных  жилых домов, отремонтированных в капитальном ремонте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м2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многоквартирных жилых домов в которых проведен капитальный ремонт общего имущества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2. Содержание жилищного хозяйства на территории Волчанского городского округа до 2026 года</w:t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Задача 2. Сохранение жилого фонда Волчанского городского округа и улучшение условий проживания в жилых помещениях для населения</w:t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отремонтированных муниципальных жилых помещений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Количество нераспределенных жилых помещений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7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Барабанова Н.В.,  директор муниципального казенного учреждения «Управление городского хозяйства» ____________________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МЕРОПРИЯТИЙ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«РАЗВИТИЕ ЖИЛИЩНОГО ХОЗЯЙСТВА ВОЛЧАНСКОГО ГОРОДСКОГО ОКРУГА ДО 2026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0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714"/>
        <w:gridCol w:w="2130"/>
        <w:gridCol w:w="1419"/>
        <w:gridCol w:w="1337"/>
        <w:gridCol w:w="1161"/>
        <w:gridCol w:w="1289"/>
        <w:gridCol w:w="1450"/>
      </w:tblGrid>
      <w:tr>
        <w:trPr>
          <w:tblHeader w:val="true"/>
          <w:trHeight w:val="1200" w:hRule="atLeast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Цель, задачи,  </w:t>
              <w:br/>
              <w:t xml:space="preserve">   программные   </w:t>
              <w:br/>
              <w:t xml:space="preserve">  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  </w:t>
              <w:br/>
              <w:t>выполнения</w:t>
            </w:r>
          </w:p>
          <w:p>
            <w:pPr>
              <w:pStyle w:val="ConsPlusCel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годы)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   </w:t>
              <w:br/>
              <w:t xml:space="preserve">  тыс. рублей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   отклонен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 планового значения</w:t>
            </w:r>
          </w:p>
        </w:tc>
      </w:tr>
      <w:tr>
        <w:trPr>
          <w:tblHeader w:val="true"/>
          <w:trHeight w:val="400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Calibri" w:hAnsi="Calibri" w:eastAsia="" w:cs="Calibri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Calibri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0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программе,       </w:t>
              <w:br/>
              <w:t>в том числе: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34772,</w:t>
            </w:r>
          </w:p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20182</w:t>
            </w: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34686,</w:t>
            </w:r>
          </w:p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25444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99,75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34772,</w:t>
            </w:r>
          </w:p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20182</w:t>
            </w: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34686,</w:t>
            </w:r>
          </w:p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25444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99,75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1.Капитальный ремонт общего имущества многоквартирных жилых домов на территории Волчанского городского округа до 2026  года</w:t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подпрограмме,       </w:t>
              <w:br/>
              <w:t>в том числе: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25112,59988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25 026,6526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99,66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25112,59988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25 026,6526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99,66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Мероприятие 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1800,00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1715,85414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95,33</w:t>
            </w:r>
          </w:p>
        </w:tc>
        <w:tc>
          <w:tcPr>
            <w:tcW w:w="1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1800,00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1715,85414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95,33</w:t>
            </w:r>
          </w:p>
        </w:tc>
        <w:tc>
          <w:tcPr>
            <w:tcW w:w="1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Мероприятие 2. Предоставление субсидий на 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апитальный ремонт общего имущества многоквартирных жилых домов на территории Волчанского городского округа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Мероприятие 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Капитальный ремонт общего имущества многоквартирных жилых домов на территории Волчанского городского округа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23312,59988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right="-75" w:hanging="0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23 310,79846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99,99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23312,59988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right="-75" w:hanging="0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23 310,79846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99,99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2. Содержание жилищного хозяйства на территории Волчанского городского округа до 2026 года</w:t>
            </w:r>
          </w:p>
        </w:tc>
      </w:tr>
      <w:tr>
        <w:trPr>
          <w:trHeight w:val="80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подпрограмме,       </w:t>
              <w:br/>
              <w:t>в том числе: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right="-6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9659,60184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9 659,60184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right="-6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9659,60184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9 659,60184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нераспределенных жилых помещений на территории Волчанского городского округа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right="-65" w:hanging="0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5307</w:t>
            </w: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,00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5307,00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100,0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right="-65" w:hanging="0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5307</w:t>
            </w: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,00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5307,00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100,0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4352,60184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4352,60184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color w:val="3465A4"/>
                <w:sz w:val="24"/>
                <w:szCs w:val="24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</w:rPr>
              <w:t>100,0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4352,60184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  <w:t>4352,60184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color w:val="3465A4"/>
                <w:sz w:val="24"/>
                <w:szCs w:val="24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</w:rPr>
              <w:t>100,0</w:t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Барабанова Н.В.,  директор муниципального казенного учреждения «Управление городского хозяйства» ____________________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ОЦЕНКА ЭФФЕКТИВНОСТИ РЕАЛИЗАЦИИ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РАЗВИТИЕ ЖИЛИЩНОГО ХОЗЯЙСТВА ВОЛЧАНСКОГО ГОРОДСКОГО ОКРУГА ДО 2026 ГОДА</w:t>
      </w:r>
      <w:r>
        <w:rPr>
          <w:rFonts w:eastAsia="Calibri" w:cs="Times New Roman" w:ascii="Times New Roman" w:hAnsi="Times New Roman"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66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103"/>
        <w:gridCol w:w="4559"/>
      </w:tblGrid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Значение Q1     (0,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0,98 &lt;= Q1 &lt;= 1,02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олное финансирование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68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3685"/>
        <w:gridCol w:w="6000"/>
      </w:tblGrid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Значение     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0,95 &lt;= Q2 &lt;= 1,05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Высокая результативность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Cell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Оценка муниципальной программы –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5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Высокая эффективность муниципальной      программы.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ПОЯСНИТЕЛЬНАЯ ЗАПИСКА К ОТЧЕТУ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ПО РЕАЛИЗАЦИИ МУНИЦИПАЛЬНОЙ ПРОГРАММЫ 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РАЗВИТИЕ ЖИЛИЩНОГО ХОЗЯЙСТВА ВОЛЧАНСКОГО ГОРОДСКОГО ОКРУГА ДО 2020 ГОДА</w:t>
      </w:r>
      <w:r>
        <w:rPr>
          <w:rFonts w:eastAsia="Calibri" w:cs="Times New Roman" w:ascii="Times New Roman" w:hAnsi="Times New Roman"/>
          <w:sz w:val="24"/>
          <w:szCs w:val="24"/>
        </w:rPr>
        <w:t>» ЗА 20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eastAsia="Calibri" w:cs="Times New Roman" w:ascii="Times New Roman" w:hAnsi="Times New Roman"/>
          <w:sz w:val="24"/>
          <w:szCs w:val="24"/>
        </w:rPr>
        <w:t xml:space="preserve"> ГОД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>
        <w:rPr>
          <w:rFonts w:ascii="Times New Roman" w:hAnsi="Times New Roman"/>
          <w:i/>
          <w:sz w:val="28"/>
          <w:szCs w:val="28"/>
        </w:rPr>
        <w:t>«Развитие жилищного хозяйства Волчанского городского округа до 2026 года»</w:t>
      </w:r>
      <w:r>
        <w:rPr>
          <w:rFonts w:ascii="Times New Roman" w:hAnsi="Times New Roman"/>
          <w:sz w:val="28"/>
          <w:szCs w:val="28"/>
        </w:rPr>
        <w:t xml:space="preserve"> на капитальный ремонт общего имущества многоквартирных домов за счет средств местного бюджета за 2022  год израсходовано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34 686,25444</w:t>
      </w:r>
      <w:r>
        <w:rPr>
          <w:rFonts w:ascii="Times New Roman" w:hAnsi="Times New Roman"/>
          <w:sz w:val="28"/>
          <w:szCs w:val="28"/>
        </w:rPr>
        <w:t xml:space="preserve"> тыс. рублей: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ремонт фасадов домов по ул. Комсомольский проспект, 6, по ул. Парковая, 9, по ул. Парковая, 10 – 23 310,79846 тыс. рублей;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 целью дальнейшего предоставления гражданам, нуждающимся в улучшении жилищных условий и молодым специалистам, произведены ремонты 8 пустующих квартир муниципального жилого за счет средств местного бюджета, за 2022 год израсходовано 4 352,60184 тыс. рублей по адресам: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Рабочая 26 – 15,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Краснотурьинская 23 – 2,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Угольная 27-69,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Волчанская 11-13,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Кольцевая 30-9,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Первомайская 11-9,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Рабочая 26-4,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Советская 5-4,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Общая площадь отремонтированного жилья – 382,1 кв. м.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Внос на капитальный ремонт общего имущества в многоквартирных домах – 1 715,85414 тыс. рублей.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Содержание пустующего муниципального жилья – 5 307,00 тыс. рублей. Количество жилых помещений по состоянию на 31.12.2022 года -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4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Cell" w:customStyle="1">
    <w:name w:val="ConsPlusCell"/>
    <w:uiPriority w:val="99"/>
    <w:qFormat/>
    <w:rsid w:val="00f44d5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Application>LibreOffice/7.1.7.2$Windows_X86_64 LibreOffice_project/c6a4e3954236145e2acb0b65f68614365aeee33f</Application>
  <AppVersion>15.0000</AppVersion>
  <Pages>7</Pages>
  <Words>827</Words>
  <Characters>5394</Characters>
  <CharactersWithSpaces>6154</CharactersWithSpaces>
  <Paragraphs>262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2023-05-31T03:27:00Z</dcterms:created>
  <dc:creator>Пользователь</dc:creator>
  <dc:description/>
  <dc:language>ru-RU</dc:language>
  <cp:lastModifiedBy/>
  <cp:lastPrinted>2023-06-05T13:38:28Z</cp:lastPrinted>
  <dcterms:modified xsi:type="dcterms:W3CDTF">2023-06-05T13:38:06Z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