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8" w:rsidRDefault="00E92828" w:rsidP="00E92828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3810</wp:posOffset>
            </wp:positionV>
            <wp:extent cx="37147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828" w:rsidRDefault="00E92828" w:rsidP="00E92828">
      <w:pPr>
        <w:jc w:val="center"/>
        <w:rPr>
          <w:i/>
          <w:iCs/>
        </w:rPr>
      </w:pPr>
    </w:p>
    <w:p w:rsidR="00E92828" w:rsidRDefault="00E92828" w:rsidP="00E92828">
      <w:pPr>
        <w:pStyle w:val="2"/>
        <w:jc w:val="center"/>
        <w:rPr>
          <w:i/>
          <w:iCs/>
          <w:color w:val="333333"/>
          <w:sz w:val="16"/>
          <w:szCs w:val="16"/>
        </w:rPr>
      </w:pPr>
    </w:p>
    <w:p w:rsidR="00E92828" w:rsidRDefault="00E92828" w:rsidP="0057216C">
      <w:pPr>
        <w:pStyle w:val="2"/>
        <w:tabs>
          <w:tab w:val="left" w:pos="7305"/>
        </w:tabs>
        <w:rPr>
          <w:bCs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16"/>
          <w:szCs w:val="16"/>
        </w:rPr>
        <w:tab/>
      </w:r>
    </w:p>
    <w:p w:rsidR="00E92828" w:rsidRPr="003C3F1F" w:rsidRDefault="00E92828" w:rsidP="00E92828">
      <w:pPr>
        <w:pStyle w:val="2"/>
        <w:jc w:val="center"/>
        <w:rPr>
          <w:bCs/>
          <w:iCs/>
          <w:color w:val="333333"/>
          <w:sz w:val="24"/>
          <w:szCs w:val="24"/>
        </w:rPr>
      </w:pPr>
      <w:r w:rsidRPr="003C3F1F">
        <w:rPr>
          <w:bCs/>
          <w:iCs/>
          <w:color w:val="333333"/>
          <w:sz w:val="24"/>
          <w:szCs w:val="24"/>
        </w:rPr>
        <w:t>Свердловская область</w:t>
      </w:r>
    </w:p>
    <w:p w:rsidR="00E92828" w:rsidRPr="00680CB8" w:rsidRDefault="00E92828" w:rsidP="00E92828">
      <w:pPr>
        <w:jc w:val="center"/>
        <w:rPr>
          <w:sz w:val="10"/>
          <w:szCs w:val="10"/>
        </w:rPr>
      </w:pPr>
    </w:p>
    <w:p w:rsidR="00E92828" w:rsidRPr="003C3F1F" w:rsidRDefault="00E92828" w:rsidP="00E92828">
      <w:pPr>
        <w:pStyle w:val="2"/>
        <w:jc w:val="center"/>
        <w:rPr>
          <w:b/>
          <w:color w:val="333333"/>
          <w:sz w:val="24"/>
          <w:szCs w:val="24"/>
        </w:rPr>
      </w:pPr>
      <w:r w:rsidRPr="003C3F1F">
        <w:rPr>
          <w:b/>
          <w:iCs/>
          <w:color w:val="333333"/>
          <w:sz w:val="24"/>
          <w:szCs w:val="24"/>
        </w:rPr>
        <w:t>ГЛАВА ВОЛЧАНСКОГО ГОРОДСКОГО ОКРУГА</w:t>
      </w:r>
    </w:p>
    <w:p w:rsidR="00E92828" w:rsidRDefault="00E92828" w:rsidP="00E92828">
      <w:pPr>
        <w:jc w:val="center"/>
      </w:pPr>
    </w:p>
    <w:p w:rsidR="00E92828" w:rsidRDefault="00E92828" w:rsidP="00E92828">
      <w:pPr>
        <w:jc w:val="center"/>
      </w:pPr>
    </w:p>
    <w:p w:rsidR="00E92828" w:rsidRPr="00283406" w:rsidRDefault="00E92828" w:rsidP="00E92828">
      <w:pPr>
        <w:pStyle w:val="1"/>
        <w:ind w:firstLine="0"/>
        <w:jc w:val="center"/>
        <w:rPr>
          <w:b/>
          <w:caps/>
          <w:color w:val="333333"/>
          <w:spacing w:val="160"/>
          <w:sz w:val="36"/>
          <w:szCs w:val="36"/>
        </w:rPr>
      </w:pPr>
      <w:r w:rsidRPr="00283406">
        <w:rPr>
          <w:b/>
          <w:bCs/>
          <w:caps/>
          <w:color w:val="333333"/>
          <w:spacing w:val="160"/>
          <w:sz w:val="36"/>
          <w:szCs w:val="36"/>
        </w:rPr>
        <w:t>постановление</w:t>
      </w:r>
    </w:p>
    <w:p w:rsidR="00E92828" w:rsidRPr="003C3F1F" w:rsidRDefault="00E92828" w:rsidP="00E92828">
      <w:pPr>
        <w:rPr>
          <w:color w:val="333333"/>
        </w:rPr>
      </w:pPr>
    </w:p>
    <w:p w:rsidR="00E92828" w:rsidRDefault="006B7F47" w:rsidP="00E92828">
      <w:r>
        <w:t xml:space="preserve">     </w:t>
      </w:r>
      <w:r w:rsidR="00435DCB">
        <w:t xml:space="preserve">                     </w:t>
      </w:r>
      <w:r w:rsidR="00E92828" w:rsidRPr="006040D6">
        <w:t xml:space="preserve"> </w:t>
      </w:r>
      <w:proofErr w:type="gramStart"/>
      <w:r w:rsidR="00E92828" w:rsidRPr="006040D6">
        <w:t>г</w:t>
      </w:r>
      <w:proofErr w:type="gramEnd"/>
      <w:r w:rsidR="00E92828" w:rsidRPr="006040D6">
        <w:t xml:space="preserve">.     </w:t>
      </w:r>
      <w:r w:rsidR="00E92828" w:rsidRPr="006040D6">
        <w:tab/>
        <w:t xml:space="preserve">                                       </w:t>
      </w:r>
      <w:r w:rsidR="00E92828" w:rsidRPr="006040D6">
        <w:tab/>
      </w:r>
      <w:r w:rsidR="00E92828" w:rsidRPr="006040D6">
        <w:tab/>
        <w:t xml:space="preserve">                                             </w:t>
      </w:r>
      <w:r w:rsidR="00E92828">
        <w:t xml:space="preserve">        </w:t>
      </w:r>
      <w:r w:rsidR="00D94BB9">
        <w:t>№</w:t>
      </w:r>
      <w:r>
        <w:t xml:space="preserve"> </w:t>
      </w:r>
    </w:p>
    <w:p w:rsidR="00E92828" w:rsidRDefault="00E92828" w:rsidP="00E92828"/>
    <w:p w:rsidR="00E92828" w:rsidRDefault="00E92828" w:rsidP="00E92828">
      <w:pPr>
        <w:jc w:val="center"/>
        <w:rPr>
          <w:color w:val="333333"/>
        </w:rPr>
      </w:pPr>
      <w:r w:rsidRPr="003C3F1F">
        <w:rPr>
          <w:color w:val="333333"/>
        </w:rPr>
        <w:t>г. Волчанск</w:t>
      </w:r>
    </w:p>
    <w:p w:rsidR="00E92828" w:rsidRDefault="00E92828" w:rsidP="00E92828">
      <w:pPr>
        <w:jc w:val="center"/>
        <w:rPr>
          <w:color w:val="333333"/>
        </w:rPr>
      </w:pPr>
    </w:p>
    <w:p w:rsidR="00B911CC" w:rsidRDefault="00E92828" w:rsidP="00E9282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Порядка предоставления </w:t>
      </w:r>
      <w:r w:rsidRPr="00FD1048">
        <w:rPr>
          <w:b/>
          <w:bCs/>
          <w:i/>
          <w:sz w:val="28"/>
          <w:szCs w:val="28"/>
        </w:rPr>
        <w:t>субсидий из бюджета Волчанского городского округа</w:t>
      </w:r>
      <w:r>
        <w:rPr>
          <w:b/>
          <w:bCs/>
          <w:i/>
          <w:sz w:val="28"/>
          <w:szCs w:val="28"/>
        </w:rPr>
        <w:t xml:space="preserve"> </w:t>
      </w:r>
      <w:r w:rsidRPr="00FD1048">
        <w:rPr>
          <w:b/>
          <w:bCs/>
          <w:i/>
          <w:sz w:val="28"/>
          <w:szCs w:val="28"/>
        </w:rPr>
        <w:t xml:space="preserve">на </w:t>
      </w:r>
      <w:r>
        <w:rPr>
          <w:b/>
          <w:bCs/>
          <w:i/>
          <w:sz w:val="28"/>
          <w:szCs w:val="28"/>
        </w:rPr>
        <w:t>капитальный ремонт общего имущества многоквартирных жилых домов</w:t>
      </w:r>
      <w:r w:rsidRPr="00FD1048">
        <w:rPr>
          <w:b/>
          <w:bCs/>
          <w:i/>
          <w:sz w:val="28"/>
          <w:szCs w:val="28"/>
        </w:rPr>
        <w:t xml:space="preserve"> на территории Волча</w:t>
      </w:r>
      <w:r w:rsidR="006B7F47">
        <w:rPr>
          <w:b/>
          <w:bCs/>
          <w:i/>
          <w:sz w:val="28"/>
          <w:szCs w:val="28"/>
        </w:rPr>
        <w:t>нского городского округа</w:t>
      </w:r>
      <w:r w:rsidR="00B911CC">
        <w:rPr>
          <w:b/>
          <w:bCs/>
          <w:i/>
          <w:sz w:val="28"/>
          <w:szCs w:val="28"/>
        </w:rPr>
        <w:t xml:space="preserve">, в которых размещаются муниципальные жилые помещения, </w:t>
      </w:r>
    </w:p>
    <w:p w:rsidR="00E92828" w:rsidRDefault="006B7F47" w:rsidP="00E9282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на 2017</w:t>
      </w:r>
      <w:r w:rsidR="00E92828" w:rsidRPr="00FD1048">
        <w:rPr>
          <w:b/>
          <w:bCs/>
          <w:i/>
          <w:sz w:val="28"/>
          <w:szCs w:val="28"/>
        </w:rPr>
        <w:t xml:space="preserve"> год</w:t>
      </w:r>
    </w:p>
    <w:p w:rsidR="00E92828" w:rsidRDefault="00E92828" w:rsidP="00E9282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A37B72" w:rsidRDefault="00A37B72" w:rsidP="00E9282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E92828" w:rsidRDefault="00E92828" w:rsidP="007D34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руководствуясь Уставом Волчанского городского округа,</w:t>
      </w:r>
      <w:r w:rsidR="00A45D39">
        <w:rPr>
          <w:bCs/>
          <w:sz w:val="28"/>
          <w:szCs w:val="28"/>
        </w:rPr>
        <w:t xml:space="preserve"> в целях реализации </w:t>
      </w:r>
      <w:proofErr w:type="gramStart"/>
      <w:r w:rsidR="00A45D39">
        <w:rPr>
          <w:bCs/>
          <w:sz w:val="28"/>
          <w:szCs w:val="28"/>
        </w:rPr>
        <w:t>муниципальной программы Волчанского городского округа «</w:t>
      </w:r>
      <w:r w:rsidR="00D94BB9">
        <w:rPr>
          <w:bCs/>
          <w:sz w:val="28"/>
          <w:szCs w:val="28"/>
        </w:rPr>
        <w:t>Развитие жилищного хозяйства Волчанского городского округа до 2020 года</w:t>
      </w:r>
      <w:r w:rsidR="00A45D39">
        <w:rPr>
          <w:bCs/>
          <w:sz w:val="28"/>
          <w:szCs w:val="28"/>
        </w:rPr>
        <w:t>»</w:t>
      </w:r>
      <w:r w:rsidR="00D94BB9">
        <w:rPr>
          <w:bCs/>
          <w:sz w:val="28"/>
          <w:szCs w:val="28"/>
        </w:rPr>
        <w:t xml:space="preserve"> подпрограммы «Капитальный ремонт общего имущества многоквартирных жилых домов на территории Волчанского городского округа до 2020 года»</w:t>
      </w:r>
      <w:r w:rsidR="00A45D39">
        <w:rPr>
          <w:bCs/>
          <w:sz w:val="28"/>
          <w:szCs w:val="28"/>
        </w:rPr>
        <w:t xml:space="preserve"> утвержденной постановлением главы Волчан</w:t>
      </w:r>
      <w:r w:rsidR="00A97EF5">
        <w:rPr>
          <w:bCs/>
          <w:sz w:val="28"/>
          <w:szCs w:val="28"/>
        </w:rPr>
        <w:t xml:space="preserve">ского городского округа от </w:t>
      </w:r>
      <w:r w:rsidR="007D344B">
        <w:rPr>
          <w:bCs/>
          <w:sz w:val="28"/>
          <w:szCs w:val="28"/>
        </w:rPr>
        <w:t xml:space="preserve">         </w:t>
      </w:r>
      <w:r w:rsidR="00A97EF5">
        <w:rPr>
          <w:bCs/>
          <w:sz w:val="28"/>
          <w:szCs w:val="28"/>
        </w:rPr>
        <w:t>02 12.2014 г. № 986</w:t>
      </w:r>
      <w:r w:rsidR="00A45D39">
        <w:rPr>
          <w:bCs/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A97EF5">
        <w:rPr>
          <w:bCs/>
          <w:sz w:val="28"/>
          <w:szCs w:val="28"/>
        </w:rPr>
        <w:t>Развитие жилищного хозяйства Волчанского городского округа до 2020 года</w:t>
      </w:r>
      <w:r w:rsidR="00A45D39">
        <w:rPr>
          <w:bCs/>
          <w:sz w:val="28"/>
          <w:szCs w:val="28"/>
        </w:rPr>
        <w:t>»,</w:t>
      </w:r>
      <w:proofErr w:type="gramEnd"/>
    </w:p>
    <w:p w:rsidR="00E92828" w:rsidRDefault="00E92828" w:rsidP="00E92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2828" w:rsidRDefault="00E92828" w:rsidP="00E9282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1F45">
        <w:rPr>
          <w:b/>
          <w:bCs/>
          <w:sz w:val="28"/>
          <w:szCs w:val="28"/>
        </w:rPr>
        <w:t>ПОСТАНОВЛЯЮ:</w:t>
      </w:r>
    </w:p>
    <w:p w:rsidR="00E92828" w:rsidRPr="00971F73" w:rsidRDefault="00E92828" w:rsidP="00971F73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71F73">
        <w:rPr>
          <w:bCs/>
          <w:sz w:val="28"/>
          <w:szCs w:val="28"/>
        </w:rPr>
        <w:t>Утвердить Порядок предоставления субсидий из бюджета Волчанского городского округа на капитальный ремонт общего имущества многоквартирных жилых домов на территории Волча</w:t>
      </w:r>
      <w:r w:rsidR="00A97EF5" w:rsidRPr="00971F73">
        <w:rPr>
          <w:bCs/>
          <w:sz w:val="28"/>
          <w:szCs w:val="28"/>
        </w:rPr>
        <w:t>нского городского округа</w:t>
      </w:r>
      <w:r w:rsidR="00B911CC">
        <w:rPr>
          <w:bCs/>
          <w:sz w:val="28"/>
          <w:szCs w:val="28"/>
        </w:rPr>
        <w:t xml:space="preserve">, в которых размещаются муниципальные жилые помещения, </w:t>
      </w:r>
      <w:r w:rsidR="00A97EF5" w:rsidRPr="00971F73">
        <w:rPr>
          <w:bCs/>
          <w:sz w:val="28"/>
          <w:szCs w:val="28"/>
        </w:rPr>
        <w:t>на 201</w:t>
      </w:r>
      <w:r w:rsidR="00017D5D" w:rsidRPr="00971F73">
        <w:rPr>
          <w:bCs/>
          <w:sz w:val="28"/>
          <w:szCs w:val="28"/>
        </w:rPr>
        <w:t>7</w:t>
      </w:r>
      <w:r w:rsidRPr="00971F73">
        <w:rPr>
          <w:bCs/>
          <w:sz w:val="28"/>
          <w:szCs w:val="28"/>
        </w:rPr>
        <w:t xml:space="preserve"> год (прилагается).</w:t>
      </w:r>
    </w:p>
    <w:p w:rsidR="00E92828" w:rsidRPr="00971F73" w:rsidRDefault="00E92828" w:rsidP="00971F73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71F73">
        <w:rPr>
          <w:bCs/>
          <w:sz w:val="28"/>
          <w:szCs w:val="28"/>
        </w:rPr>
        <w:t xml:space="preserve">Настоящее постановление </w:t>
      </w:r>
      <w:r w:rsidR="007D344B" w:rsidRPr="00971F73">
        <w:rPr>
          <w:bCs/>
          <w:sz w:val="28"/>
          <w:szCs w:val="28"/>
        </w:rPr>
        <w:t>разместить</w:t>
      </w:r>
      <w:r w:rsidRPr="00971F73">
        <w:rPr>
          <w:bCs/>
          <w:sz w:val="28"/>
          <w:szCs w:val="28"/>
        </w:rPr>
        <w:t xml:space="preserve"> на официальном сайте Волчанского го</w:t>
      </w:r>
      <w:r w:rsidR="007D344B" w:rsidRPr="00971F73">
        <w:rPr>
          <w:bCs/>
          <w:sz w:val="28"/>
          <w:szCs w:val="28"/>
        </w:rPr>
        <w:t>родского округа в сети Интернет (</w:t>
      </w:r>
      <w:r w:rsidR="007D344B" w:rsidRPr="00971F73">
        <w:rPr>
          <w:bCs/>
          <w:sz w:val="28"/>
          <w:szCs w:val="28"/>
          <w:lang w:val="en-US"/>
        </w:rPr>
        <w:t>www</w:t>
      </w:r>
      <w:r w:rsidR="007D344B" w:rsidRPr="00971F73">
        <w:rPr>
          <w:bCs/>
          <w:sz w:val="28"/>
          <w:szCs w:val="28"/>
        </w:rPr>
        <w:t>.</w:t>
      </w:r>
      <w:proofErr w:type="spellStart"/>
      <w:r w:rsidR="007D344B" w:rsidRPr="00971F73">
        <w:rPr>
          <w:bCs/>
          <w:sz w:val="28"/>
          <w:szCs w:val="28"/>
          <w:lang w:val="en-US"/>
        </w:rPr>
        <w:t>admvolchansk</w:t>
      </w:r>
      <w:proofErr w:type="spellEnd"/>
      <w:r w:rsidR="007D344B" w:rsidRPr="00971F73">
        <w:rPr>
          <w:bCs/>
          <w:sz w:val="28"/>
          <w:szCs w:val="28"/>
        </w:rPr>
        <w:t>.</w:t>
      </w:r>
      <w:proofErr w:type="spellStart"/>
      <w:r w:rsidR="007D344B" w:rsidRPr="00971F73">
        <w:rPr>
          <w:bCs/>
          <w:sz w:val="28"/>
          <w:szCs w:val="28"/>
          <w:lang w:val="en-US"/>
        </w:rPr>
        <w:t>ru</w:t>
      </w:r>
      <w:proofErr w:type="spellEnd"/>
      <w:r w:rsidR="007D344B" w:rsidRPr="00971F73">
        <w:rPr>
          <w:bCs/>
          <w:sz w:val="28"/>
          <w:szCs w:val="28"/>
        </w:rPr>
        <w:t>).</w:t>
      </w:r>
    </w:p>
    <w:p w:rsidR="00E92828" w:rsidRPr="00971F73" w:rsidRDefault="00E92828" w:rsidP="00971F73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1F73">
        <w:rPr>
          <w:sz w:val="28"/>
          <w:szCs w:val="28"/>
        </w:rPr>
        <w:t>Контроль за</w:t>
      </w:r>
      <w:proofErr w:type="gramEnd"/>
      <w:r w:rsidRPr="00971F73">
        <w:rPr>
          <w:sz w:val="28"/>
          <w:szCs w:val="28"/>
        </w:rPr>
        <w:t xml:space="preserve"> исполнением настоящего постановления возложить на </w:t>
      </w:r>
      <w:r w:rsidR="00D94BB9" w:rsidRPr="00971F73">
        <w:rPr>
          <w:sz w:val="28"/>
          <w:szCs w:val="28"/>
        </w:rPr>
        <w:t xml:space="preserve">исполняющего обязанности </w:t>
      </w:r>
      <w:r w:rsidR="00A45D39" w:rsidRPr="00971F73">
        <w:rPr>
          <w:sz w:val="28"/>
          <w:szCs w:val="28"/>
        </w:rPr>
        <w:t>директора муниципального казенного учреждения «Управление город</w:t>
      </w:r>
      <w:r w:rsidR="00D94BB9" w:rsidRPr="00971F73">
        <w:rPr>
          <w:sz w:val="28"/>
          <w:szCs w:val="28"/>
        </w:rPr>
        <w:t>ского хозяйства» Топчу Т.Н</w:t>
      </w:r>
      <w:r w:rsidR="00A45D39" w:rsidRPr="00971F73">
        <w:rPr>
          <w:sz w:val="28"/>
          <w:szCs w:val="28"/>
        </w:rPr>
        <w:t>.</w:t>
      </w:r>
    </w:p>
    <w:p w:rsidR="00E92828" w:rsidRDefault="00E92828" w:rsidP="00E9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16C" w:rsidRDefault="0057216C" w:rsidP="00E9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EB7" w:rsidRDefault="00181EB7" w:rsidP="00E92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9AE" w:rsidRDefault="006C18FF" w:rsidP="00E9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BB9">
        <w:rPr>
          <w:sz w:val="28"/>
          <w:szCs w:val="28"/>
        </w:rPr>
        <w:t xml:space="preserve"> городского округа                                </w:t>
      </w:r>
      <w:r w:rsidR="007D344B">
        <w:rPr>
          <w:sz w:val="28"/>
          <w:szCs w:val="28"/>
        </w:rPr>
        <w:t xml:space="preserve">     </w:t>
      </w:r>
      <w:r w:rsidR="00F302A1">
        <w:rPr>
          <w:sz w:val="28"/>
          <w:szCs w:val="28"/>
        </w:rPr>
        <w:t xml:space="preserve">  </w:t>
      </w:r>
      <w:r w:rsidR="007D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7D344B">
        <w:rPr>
          <w:sz w:val="28"/>
          <w:szCs w:val="28"/>
        </w:rPr>
        <w:t xml:space="preserve"> </w:t>
      </w:r>
      <w:r w:rsidR="00D94BB9">
        <w:rPr>
          <w:sz w:val="28"/>
          <w:szCs w:val="28"/>
        </w:rPr>
        <w:t xml:space="preserve">   </w:t>
      </w:r>
      <w:proofErr w:type="spellStart"/>
      <w:r w:rsidR="00D94BB9">
        <w:rPr>
          <w:sz w:val="28"/>
          <w:szCs w:val="28"/>
        </w:rPr>
        <w:t>А.В.Вервейн</w:t>
      </w:r>
      <w:proofErr w:type="spellEnd"/>
      <w:r w:rsidR="00D829AE">
        <w:rPr>
          <w:sz w:val="28"/>
          <w:szCs w:val="28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47"/>
        <w:gridCol w:w="4024"/>
      </w:tblGrid>
      <w:tr w:rsidR="00D829AE" w:rsidRPr="00AD0812" w:rsidTr="001A07FC">
        <w:trPr>
          <w:jc w:val="center"/>
        </w:trPr>
        <w:tc>
          <w:tcPr>
            <w:tcW w:w="5547" w:type="dxa"/>
            <w:shd w:val="clear" w:color="auto" w:fill="auto"/>
          </w:tcPr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>УТВЕРЖДЕН</w:t>
            </w: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>постановлением главы</w:t>
            </w: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 xml:space="preserve">Волчанского городского округа </w:t>
            </w:r>
          </w:p>
          <w:p w:rsidR="00D829AE" w:rsidRPr="00AD0812" w:rsidRDefault="00700409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5DCB">
              <w:rPr>
                <w:sz w:val="28"/>
                <w:szCs w:val="28"/>
              </w:rPr>
              <w:t xml:space="preserve">                      </w:t>
            </w:r>
            <w:r w:rsidR="00D829AE" w:rsidRPr="00AD0812">
              <w:rPr>
                <w:sz w:val="28"/>
                <w:szCs w:val="28"/>
              </w:rPr>
              <w:t xml:space="preserve"> года  №</w:t>
            </w:r>
            <w:r w:rsidR="00017D5D">
              <w:rPr>
                <w:sz w:val="28"/>
                <w:szCs w:val="28"/>
              </w:rPr>
              <w:t xml:space="preserve"> </w:t>
            </w:r>
          </w:p>
          <w:p w:rsidR="00D829AE" w:rsidRPr="00AD0812" w:rsidRDefault="00D829AE" w:rsidP="001A07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29AE" w:rsidRDefault="00D829AE" w:rsidP="00D829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29AE" w:rsidRPr="00855973" w:rsidRDefault="00D829AE" w:rsidP="00D82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973">
        <w:rPr>
          <w:b/>
          <w:bCs/>
          <w:sz w:val="28"/>
          <w:szCs w:val="28"/>
        </w:rPr>
        <w:t>ПОРЯДОК</w:t>
      </w:r>
    </w:p>
    <w:p w:rsidR="00B911CC" w:rsidRDefault="00D829AE" w:rsidP="00D82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973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СУБСИДИЙ </w:t>
      </w:r>
      <w:r w:rsidRPr="00855973">
        <w:rPr>
          <w:b/>
          <w:bCs/>
          <w:sz w:val="28"/>
          <w:szCs w:val="28"/>
        </w:rPr>
        <w:t xml:space="preserve">ИЗ БЮДЖЕТА </w:t>
      </w:r>
      <w:r>
        <w:rPr>
          <w:b/>
          <w:bCs/>
          <w:sz w:val="28"/>
          <w:szCs w:val="28"/>
        </w:rPr>
        <w:t xml:space="preserve">ВОЛЧАНСКОГО </w:t>
      </w:r>
      <w:r w:rsidRPr="00855973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</w:t>
      </w:r>
      <w:r w:rsidRPr="0085597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КАПИТАЛЬНЫЙ РЕМОНТ ОБЩЕГО ИМУЩЕСТВА МНОГОКВАРТИРНЫХ ЖИЛЫХ ДОМОВ НА ТЕРРИТОРИИ ВОЛЧА</w:t>
      </w:r>
      <w:r w:rsidR="00700409">
        <w:rPr>
          <w:b/>
          <w:bCs/>
          <w:sz w:val="28"/>
          <w:szCs w:val="28"/>
        </w:rPr>
        <w:t>НСКОГО ГОРОДСКОГО ОКРУГА</w:t>
      </w:r>
      <w:r w:rsidR="00B911CC">
        <w:rPr>
          <w:b/>
          <w:bCs/>
          <w:sz w:val="28"/>
          <w:szCs w:val="28"/>
        </w:rPr>
        <w:t xml:space="preserve">, В КОТОРЫХ РАЗМЕЩАЮТСЯ МУНИЦИПАЛЬНЫЕ ЖИЛЫЕ ПОМЕЩЕНИЯ, </w:t>
      </w:r>
    </w:p>
    <w:p w:rsidR="00D829AE" w:rsidRDefault="00700409" w:rsidP="00D82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НА 201</w:t>
      </w:r>
      <w:r w:rsidR="00017D5D">
        <w:rPr>
          <w:b/>
          <w:bCs/>
          <w:sz w:val="28"/>
          <w:szCs w:val="28"/>
        </w:rPr>
        <w:t>7</w:t>
      </w:r>
      <w:r w:rsidR="00D829AE">
        <w:rPr>
          <w:b/>
          <w:bCs/>
          <w:sz w:val="28"/>
          <w:szCs w:val="28"/>
        </w:rPr>
        <w:t xml:space="preserve"> ГОД </w:t>
      </w:r>
    </w:p>
    <w:p w:rsidR="00D829AE" w:rsidRDefault="00D829AE" w:rsidP="00D82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1F73" w:rsidRDefault="00D829AE" w:rsidP="00D82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5973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Настоящий Порядок предоставления субсидий  </w:t>
      </w:r>
      <w:r w:rsidRPr="00855973">
        <w:rPr>
          <w:bCs/>
          <w:sz w:val="28"/>
          <w:szCs w:val="28"/>
        </w:rPr>
        <w:t>из бюджета Волчанского городского округа</w:t>
      </w:r>
      <w:r>
        <w:rPr>
          <w:bCs/>
          <w:sz w:val="28"/>
          <w:szCs w:val="28"/>
        </w:rPr>
        <w:t xml:space="preserve"> </w:t>
      </w:r>
      <w:r w:rsidRPr="00855973">
        <w:rPr>
          <w:bCs/>
          <w:sz w:val="28"/>
          <w:szCs w:val="28"/>
        </w:rPr>
        <w:t xml:space="preserve">на </w:t>
      </w:r>
      <w:r w:rsidR="000C1416">
        <w:rPr>
          <w:bCs/>
          <w:sz w:val="28"/>
          <w:szCs w:val="28"/>
        </w:rPr>
        <w:t>капитальный ремонт общего имущества многоквартирных жилых домов</w:t>
      </w:r>
      <w:r w:rsidRPr="00855973">
        <w:rPr>
          <w:bCs/>
          <w:sz w:val="28"/>
          <w:szCs w:val="28"/>
        </w:rPr>
        <w:t xml:space="preserve"> на территории Волчанского городского округа</w:t>
      </w:r>
      <w:r>
        <w:rPr>
          <w:bCs/>
          <w:sz w:val="28"/>
          <w:szCs w:val="28"/>
        </w:rPr>
        <w:t xml:space="preserve"> (далее – Порядок) </w:t>
      </w:r>
      <w:r w:rsidRPr="00855973">
        <w:rPr>
          <w:bCs/>
          <w:sz w:val="28"/>
          <w:szCs w:val="28"/>
        </w:rPr>
        <w:t>разработан в соответствии</w:t>
      </w:r>
      <w:r>
        <w:rPr>
          <w:bCs/>
          <w:sz w:val="28"/>
          <w:szCs w:val="28"/>
        </w:rPr>
        <w:t xml:space="preserve"> с Федеральным законом от 06 октября 20</w:t>
      </w:r>
      <w:r w:rsidR="00A37B7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 года № 131-ФЗ «Об общих принципах организации местного самоуправления в Российской Федерации», статьей 78 Бюджетного кодекса Российской Федерации, пунктом 1 статьи 6 Устав</w:t>
      </w:r>
      <w:r w:rsidR="00A45D39">
        <w:rPr>
          <w:bCs/>
          <w:sz w:val="28"/>
          <w:szCs w:val="28"/>
        </w:rPr>
        <w:t xml:space="preserve">а Волчанского городского округа, </w:t>
      </w:r>
      <w:r w:rsidR="00700409">
        <w:rPr>
          <w:bCs/>
          <w:sz w:val="28"/>
          <w:szCs w:val="28"/>
        </w:rPr>
        <w:t>подпрограммой</w:t>
      </w:r>
      <w:proofErr w:type="gramEnd"/>
      <w:r w:rsidR="00700409">
        <w:rPr>
          <w:bCs/>
          <w:sz w:val="28"/>
          <w:szCs w:val="28"/>
        </w:rPr>
        <w:t xml:space="preserve"> «Капитальный ремонт общего имущества многоквартирных жилых домов на территории Волчанского городского округа до 2020 года»</w:t>
      </w:r>
      <w:r w:rsidR="00971F73">
        <w:rPr>
          <w:bCs/>
          <w:sz w:val="28"/>
          <w:szCs w:val="28"/>
        </w:rPr>
        <w:t xml:space="preserve"> муниципальной программы Волчанского городского округа «Развитие жилищного хозяйства Волчанского городского округа до 2020 года», утвержденной</w:t>
      </w:r>
      <w:r w:rsidR="00971F73" w:rsidRPr="00971F73">
        <w:rPr>
          <w:bCs/>
          <w:sz w:val="28"/>
          <w:szCs w:val="28"/>
        </w:rPr>
        <w:t xml:space="preserve"> </w:t>
      </w:r>
      <w:r w:rsidR="00971F73">
        <w:rPr>
          <w:bCs/>
          <w:sz w:val="28"/>
          <w:szCs w:val="28"/>
        </w:rPr>
        <w:t>постановлением главы Волчанского городского округа от          02 12.2014 г. № 986.</w:t>
      </w:r>
    </w:p>
    <w:p w:rsidR="00D829AE" w:rsidRDefault="00D829AE" w:rsidP="00D82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855973">
        <w:rPr>
          <w:sz w:val="28"/>
          <w:szCs w:val="28"/>
        </w:rPr>
        <w:t xml:space="preserve">. Порядок определяет основания и условия предоставления </w:t>
      </w:r>
      <w:r>
        <w:rPr>
          <w:sz w:val="28"/>
          <w:szCs w:val="28"/>
        </w:rPr>
        <w:t xml:space="preserve">субсидий </w:t>
      </w:r>
      <w:r w:rsidRPr="00855973">
        <w:rPr>
          <w:sz w:val="28"/>
          <w:szCs w:val="28"/>
        </w:rPr>
        <w:t xml:space="preserve">из бюджета </w:t>
      </w:r>
      <w:r w:rsidRPr="00855973">
        <w:rPr>
          <w:bCs/>
          <w:sz w:val="28"/>
          <w:szCs w:val="28"/>
        </w:rPr>
        <w:t>Волчанского городского округа</w:t>
      </w:r>
      <w:r>
        <w:rPr>
          <w:bCs/>
          <w:sz w:val="28"/>
          <w:szCs w:val="28"/>
        </w:rPr>
        <w:t xml:space="preserve"> (далее - местный бюджет) </w:t>
      </w:r>
      <w:r w:rsidRPr="00855973">
        <w:rPr>
          <w:bCs/>
          <w:sz w:val="28"/>
          <w:szCs w:val="28"/>
        </w:rPr>
        <w:t xml:space="preserve">на </w:t>
      </w:r>
      <w:r w:rsidR="00434A9D">
        <w:rPr>
          <w:bCs/>
          <w:sz w:val="28"/>
          <w:szCs w:val="28"/>
        </w:rPr>
        <w:t>капитальный ремонт общего имущества многоквартирных жилых домов</w:t>
      </w:r>
      <w:r w:rsidRPr="00855973">
        <w:rPr>
          <w:bCs/>
          <w:sz w:val="28"/>
          <w:szCs w:val="28"/>
        </w:rPr>
        <w:t xml:space="preserve"> на территории Волчанского городского округа</w:t>
      </w:r>
      <w:r w:rsidR="00613870">
        <w:rPr>
          <w:bCs/>
          <w:sz w:val="28"/>
          <w:szCs w:val="28"/>
        </w:rPr>
        <w:t>.</w:t>
      </w:r>
    </w:p>
    <w:p w:rsidR="00613870" w:rsidRDefault="00613870" w:rsidP="00D829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4C2E8B">
        <w:rPr>
          <w:bCs/>
          <w:sz w:val="28"/>
          <w:szCs w:val="28"/>
        </w:rPr>
        <w:t xml:space="preserve">видам работ по </w:t>
      </w:r>
      <w:r>
        <w:rPr>
          <w:bCs/>
          <w:sz w:val="28"/>
          <w:szCs w:val="28"/>
        </w:rPr>
        <w:t>капитальному ремонту общего имущества многоквартирных домов относятся:</w:t>
      </w:r>
    </w:p>
    <w:p w:rsidR="004C2E8B" w:rsidRDefault="00613870" w:rsidP="0061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69BE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</w:t>
      </w:r>
      <w:proofErr w:type="gramStart"/>
      <w:r w:rsidRPr="005369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69BE">
        <w:rPr>
          <w:rFonts w:ascii="Times New Roman" w:hAnsi="Times New Roman" w:cs="Times New Roman"/>
          <w:sz w:val="28"/>
          <w:szCs w:val="28"/>
        </w:rPr>
        <w:t>, газо-, водоснабжения, водоотведения</w:t>
      </w:r>
      <w:r w:rsidR="00666501">
        <w:rPr>
          <w:rFonts w:ascii="Times New Roman" w:hAnsi="Times New Roman" w:cs="Times New Roman"/>
          <w:sz w:val="28"/>
          <w:szCs w:val="28"/>
        </w:rPr>
        <w:t>;</w:t>
      </w:r>
    </w:p>
    <w:p w:rsidR="00613870" w:rsidRPr="005369BE" w:rsidRDefault="004C2E8B" w:rsidP="0061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870">
        <w:rPr>
          <w:rFonts w:ascii="Times New Roman" w:hAnsi="Times New Roman" w:cs="Times New Roman"/>
          <w:sz w:val="28"/>
          <w:szCs w:val="28"/>
        </w:rPr>
        <w:t xml:space="preserve">) </w:t>
      </w:r>
      <w:r w:rsidR="00613870" w:rsidRPr="005369BE">
        <w:rPr>
          <w:rFonts w:ascii="Times New Roman" w:hAnsi="Times New Roman" w:cs="Times New Roman"/>
          <w:sz w:val="28"/>
          <w:szCs w:val="28"/>
        </w:rPr>
        <w:t>ремонт крыш;</w:t>
      </w:r>
    </w:p>
    <w:p w:rsidR="00613870" w:rsidRPr="005369BE" w:rsidRDefault="004C2E8B" w:rsidP="0061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870">
        <w:rPr>
          <w:rFonts w:ascii="Times New Roman" w:hAnsi="Times New Roman" w:cs="Times New Roman"/>
          <w:sz w:val="28"/>
          <w:szCs w:val="28"/>
        </w:rPr>
        <w:t>)</w:t>
      </w:r>
      <w:r w:rsidR="00613870" w:rsidRPr="005369BE">
        <w:rPr>
          <w:rFonts w:ascii="Times New Roman" w:hAnsi="Times New Roman" w:cs="Times New Roman"/>
          <w:sz w:val="28"/>
          <w:szCs w:val="28"/>
        </w:rPr>
        <w:t xml:space="preserve"> ремонт подвальных помещений, относящихся к общему имуществу в многоквартирных домах;</w:t>
      </w:r>
    </w:p>
    <w:p w:rsidR="00613870" w:rsidRPr="005369BE" w:rsidRDefault="004C2E8B" w:rsidP="0061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870">
        <w:rPr>
          <w:rFonts w:ascii="Times New Roman" w:hAnsi="Times New Roman" w:cs="Times New Roman"/>
          <w:sz w:val="28"/>
          <w:szCs w:val="28"/>
        </w:rPr>
        <w:t xml:space="preserve">) </w:t>
      </w:r>
      <w:r w:rsidR="00613870" w:rsidRPr="005369BE">
        <w:rPr>
          <w:rFonts w:ascii="Times New Roman" w:hAnsi="Times New Roman" w:cs="Times New Roman"/>
          <w:sz w:val="28"/>
          <w:szCs w:val="28"/>
        </w:rPr>
        <w:t>утепление и ремонт фасадов;</w:t>
      </w:r>
    </w:p>
    <w:p w:rsidR="00613870" w:rsidRPr="005369BE" w:rsidRDefault="004C2E8B" w:rsidP="00613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870">
        <w:rPr>
          <w:rFonts w:ascii="Times New Roman" w:hAnsi="Times New Roman" w:cs="Times New Roman"/>
          <w:sz w:val="28"/>
          <w:szCs w:val="28"/>
        </w:rPr>
        <w:t xml:space="preserve">) </w:t>
      </w:r>
      <w:r w:rsidR="00613870" w:rsidRPr="005369BE">
        <w:rPr>
          <w:rFonts w:ascii="Times New Roman" w:hAnsi="Times New Roman" w:cs="Times New Roman"/>
          <w:sz w:val="28"/>
          <w:szCs w:val="28"/>
        </w:rPr>
        <w:t>ремонт фу</w:t>
      </w:r>
      <w:r w:rsidR="00613870">
        <w:rPr>
          <w:rFonts w:ascii="Times New Roman" w:hAnsi="Times New Roman" w:cs="Times New Roman"/>
          <w:sz w:val="28"/>
          <w:szCs w:val="28"/>
        </w:rPr>
        <w:t>ндаментов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9AE" w:rsidRPr="003B3A15" w:rsidRDefault="00D829AE" w:rsidP="00D82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A15">
        <w:rPr>
          <w:sz w:val="28"/>
          <w:szCs w:val="28"/>
        </w:rPr>
        <w:t xml:space="preserve">3. </w:t>
      </w:r>
      <w:proofErr w:type="gramStart"/>
      <w:r w:rsidRPr="003B3A15">
        <w:rPr>
          <w:sz w:val="28"/>
          <w:szCs w:val="28"/>
        </w:rPr>
        <w:t xml:space="preserve">Право на получение субсидий </w:t>
      </w:r>
      <w:r w:rsidRPr="003B3A15">
        <w:rPr>
          <w:bCs/>
          <w:sz w:val="28"/>
          <w:szCs w:val="28"/>
        </w:rPr>
        <w:t xml:space="preserve">на </w:t>
      </w:r>
      <w:r w:rsidR="009E46D2">
        <w:rPr>
          <w:bCs/>
          <w:sz w:val="28"/>
          <w:szCs w:val="28"/>
        </w:rPr>
        <w:t>капитальный ремонт общего имущества многоквартирных жилых домов</w:t>
      </w:r>
      <w:r w:rsidRPr="003B3A15">
        <w:rPr>
          <w:sz w:val="28"/>
          <w:szCs w:val="28"/>
        </w:rPr>
        <w:t xml:space="preserve"> имеют юридические лица</w:t>
      </w:r>
      <w:r w:rsidR="00613870">
        <w:rPr>
          <w:sz w:val="28"/>
          <w:szCs w:val="28"/>
        </w:rPr>
        <w:t>,</w:t>
      </w:r>
      <w:r w:rsidRPr="003B3A15">
        <w:rPr>
          <w:sz w:val="28"/>
          <w:szCs w:val="28"/>
        </w:rPr>
        <w:t xml:space="preserve"> </w:t>
      </w:r>
      <w:r w:rsidR="00613870">
        <w:rPr>
          <w:sz w:val="28"/>
          <w:szCs w:val="28"/>
        </w:rPr>
        <w:t xml:space="preserve">в том числе управляющие компании, товарищества собственников жилья, жилищные, жилищно-строительные кооперативы или иные специализированные потребительские кооперативы, индивидуальные предприниматели, осуществляющие управление многоквартирным домом или оказание услуг и </w:t>
      </w:r>
      <w:r w:rsidR="00613870">
        <w:rPr>
          <w:sz w:val="28"/>
          <w:szCs w:val="28"/>
        </w:rPr>
        <w:lastRenderedPageBreak/>
        <w:t xml:space="preserve">(или) выполнение работ по содержанию и ремонту общего имущества в многоквартирном доме </w:t>
      </w:r>
      <w:r w:rsidR="004C2E8B">
        <w:rPr>
          <w:sz w:val="28"/>
          <w:szCs w:val="28"/>
        </w:rPr>
        <w:t xml:space="preserve">и </w:t>
      </w:r>
      <w:r w:rsidRPr="003B3A15">
        <w:rPr>
          <w:sz w:val="28"/>
          <w:szCs w:val="28"/>
        </w:rPr>
        <w:t>соответствующие следующим условиям:</w:t>
      </w:r>
      <w:proofErr w:type="gramEnd"/>
    </w:p>
    <w:p w:rsidR="009F6CAA" w:rsidRDefault="00D829AE" w:rsidP="00D82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A15">
        <w:rPr>
          <w:sz w:val="28"/>
          <w:szCs w:val="28"/>
        </w:rPr>
        <w:t>1) юридические лица</w:t>
      </w:r>
      <w:r w:rsidR="009F6CAA">
        <w:rPr>
          <w:sz w:val="28"/>
          <w:szCs w:val="28"/>
        </w:rPr>
        <w:t xml:space="preserve">, в том числе управляющие компании, товарищества собственников жилья, жилищные, жилищно-строительные кооперативы или иные специализированные потребительские кооперативы, индивидуальные </w:t>
      </w:r>
      <w:r w:rsidR="004C2E8B">
        <w:rPr>
          <w:sz w:val="28"/>
          <w:szCs w:val="28"/>
        </w:rPr>
        <w:t xml:space="preserve">предприниматели </w:t>
      </w:r>
      <w:r w:rsidRPr="003B3A15">
        <w:rPr>
          <w:sz w:val="28"/>
          <w:szCs w:val="28"/>
        </w:rPr>
        <w:t>не на</w:t>
      </w:r>
      <w:r w:rsidR="00287B66">
        <w:rPr>
          <w:sz w:val="28"/>
          <w:szCs w:val="28"/>
        </w:rPr>
        <w:t xml:space="preserve">ходятся в процедуре банкротства, </w:t>
      </w:r>
      <w:r w:rsidRPr="003B3A15">
        <w:rPr>
          <w:sz w:val="28"/>
          <w:szCs w:val="28"/>
        </w:rPr>
        <w:t>в проц</w:t>
      </w:r>
      <w:r w:rsidR="00287B66">
        <w:rPr>
          <w:sz w:val="28"/>
          <w:szCs w:val="28"/>
        </w:rPr>
        <w:t>ессе реорганизации и ликвидации</w:t>
      </w:r>
      <w:r w:rsidR="009F6CAA">
        <w:rPr>
          <w:sz w:val="28"/>
          <w:szCs w:val="28"/>
        </w:rPr>
        <w:t>;</w:t>
      </w:r>
      <w:r w:rsidR="00287B66">
        <w:rPr>
          <w:sz w:val="28"/>
          <w:szCs w:val="28"/>
        </w:rPr>
        <w:t xml:space="preserve"> </w:t>
      </w:r>
    </w:p>
    <w:p w:rsidR="00D829AE" w:rsidRDefault="009F6CAA" w:rsidP="00D82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29AE" w:rsidRPr="003B3A15">
        <w:rPr>
          <w:sz w:val="28"/>
          <w:szCs w:val="28"/>
        </w:rPr>
        <w:t>отсутствие у юридических лиц</w:t>
      </w:r>
      <w:r>
        <w:rPr>
          <w:sz w:val="28"/>
          <w:szCs w:val="28"/>
        </w:rPr>
        <w:t>,</w:t>
      </w:r>
      <w:r w:rsidR="00D829AE" w:rsidRPr="003B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управляющие компании, товарищества собственников жилья, жилищные, жилищно-строительные кооперативы или иные специализированные потребительские кооперативы, </w:t>
      </w:r>
      <w:r w:rsidR="004C2E8B">
        <w:rPr>
          <w:sz w:val="28"/>
          <w:szCs w:val="28"/>
        </w:rPr>
        <w:t xml:space="preserve">индивидуальные предприниматели </w:t>
      </w:r>
      <w:r w:rsidR="00D829AE" w:rsidRPr="003B3A15">
        <w:rPr>
          <w:sz w:val="28"/>
          <w:szCs w:val="28"/>
        </w:rPr>
        <w:t>фактов нецелевого и неэффективного использования ранее предоставле</w:t>
      </w:r>
      <w:r w:rsidR="00D829AE">
        <w:rPr>
          <w:sz w:val="28"/>
          <w:szCs w:val="28"/>
        </w:rPr>
        <w:t>нных из</w:t>
      </w:r>
      <w:r w:rsidR="00287B66">
        <w:rPr>
          <w:sz w:val="28"/>
          <w:szCs w:val="28"/>
        </w:rPr>
        <w:t xml:space="preserve"> местного </w:t>
      </w:r>
      <w:r w:rsidR="00D829AE">
        <w:rPr>
          <w:sz w:val="28"/>
          <w:szCs w:val="28"/>
        </w:rPr>
        <w:t xml:space="preserve">бюджета </w:t>
      </w:r>
      <w:r w:rsidR="00287B66">
        <w:rPr>
          <w:sz w:val="28"/>
          <w:szCs w:val="28"/>
        </w:rPr>
        <w:t xml:space="preserve">Волчанского </w:t>
      </w:r>
      <w:r w:rsidR="00D829AE">
        <w:rPr>
          <w:sz w:val="28"/>
          <w:szCs w:val="28"/>
        </w:rPr>
        <w:t>город</w:t>
      </w:r>
      <w:r w:rsidR="00287B66">
        <w:rPr>
          <w:sz w:val="28"/>
          <w:szCs w:val="28"/>
        </w:rPr>
        <w:t>ского округа</w:t>
      </w:r>
      <w:r w:rsidR="00D829AE">
        <w:rPr>
          <w:sz w:val="28"/>
          <w:szCs w:val="28"/>
        </w:rPr>
        <w:t xml:space="preserve"> субсидий;</w:t>
      </w:r>
    </w:p>
    <w:p w:rsidR="00D829AE" w:rsidRDefault="004F6BDC" w:rsidP="00A62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9AE" w:rsidRPr="003B3A15">
        <w:rPr>
          <w:sz w:val="28"/>
          <w:szCs w:val="28"/>
        </w:rPr>
        <w:t xml:space="preserve">) </w:t>
      </w:r>
      <w:r w:rsidR="00A62318" w:rsidRPr="003B3A15">
        <w:rPr>
          <w:sz w:val="28"/>
          <w:szCs w:val="28"/>
        </w:rPr>
        <w:t xml:space="preserve">юридические </w:t>
      </w:r>
      <w:proofErr w:type="gramStart"/>
      <w:r w:rsidR="00A62318" w:rsidRPr="003B3A15">
        <w:rPr>
          <w:sz w:val="28"/>
          <w:szCs w:val="28"/>
        </w:rPr>
        <w:t>лица</w:t>
      </w:r>
      <w:proofErr w:type="gramEnd"/>
      <w:r w:rsidR="00A62318" w:rsidRPr="003B3A15">
        <w:rPr>
          <w:sz w:val="28"/>
          <w:szCs w:val="28"/>
        </w:rPr>
        <w:t xml:space="preserve"> </w:t>
      </w:r>
      <w:r w:rsidR="00A62318">
        <w:rPr>
          <w:sz w:val="28"/>
          <w:szCs w:val="28"/>
        </w:rPr>
        <w:t xml:space="preserve">в том числе управляющие компании, товарищества собственников жилья, жилищные, жилищно-строительные кооперативы или иные специализированные потребительские кооперативы, индивидуальные предприниматели, </w:t>
      </w:r>
      <w:r w:rsidR="00A62318" w:rsidRPr="003B3A15">
        <w:rPr>
          <w:sz w:val="28"/>
          <w:szCs w:val="28"/>
        </w:rPr>
        <w:t xml:space="preserve">имеют недополученные доходы, определенные как разница между фактическими расходами и </w:t>
      </w:r>
      <w:r w:rsidR="00A62318">
        <w:rPr>
          <w:sz w:val="28"/>
          <w:szCs w:val="28"/>
        </w:rPr>
        <w:t>средствами собственников жилых помещений в многоквартирных домах.</w:t>
      </w:r>
    </w:p>
    <w:p w:rsidR="003A6E05" w:rsidRPr="000D206C" w:rsidRDefault="003A6E05" w:rsidP="003A6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19F">
        <w:rPr>
          <w:sz w:val="28"/>
          <w:szCs w:val="28"/>
        </w:rPr>
        <w:t xml:space="preserve">. Субсидии предоставляются из местного бюджета в пределах бюджетных ассигнований и лимитов бюджетных обязательств </w:t>
      </w:r>
      <w:r w:rsidRPr="000D206C">
        <w:rPr>
          <w:sz w:val="28"/>
          <w:szCs w:val="28"/>
        </w:rPr>
        <w:t>на соответствующий финансовый год</w:t>
      </w:r>
      <w:r w:rsidR="00EB7B41">
        <w:rPr>
          <w:sz w:val="28"/>
          <w:szCs w:val="28"/>
        </w:rPr>
        <w:t>.</w:t>
      </w:r>
      <w:r w:rsidRPr="00855973">
        <w:rPr>
          <w:bCs/>
          <w:sz w:val="28"/>
          <w:szCs w:val="28"/>
        </w:rPr>
        <w:t xml:space="preserve"> </w:t>
      </w:r>
    </w:p>
    <w:p w:rsidR="00017D5D" w:rsidRDefault="003A6E05" w:rsidP="008702A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829AE" w:rsidRPr="00CA2E46">
        <w:rPr>
          <w:sz w:val="28"/>
          <w:szCs w:val="28"/>
        </w:rPr>
        <w:t xml:space="preserve">. </w:t>
      </w:r>
      <w:r w:rsidR="00D829AE" w:rsidRPr="001A07FC">
        <w:rPr>
          <w:sz w:val="28"/>
          <w:szCs w:val="28"/>
        </w:rPr>
        <w:t>Финансирование осуществляется</w:t>
      </w:r>
      <w:r w:rsidR="00017D5D">
        <w:rPr>
          <w:sz w:val="28"/>
          <w:szCs w:val="28"/>
        </w:rPr>
        <w:t xml:space="preserve"> в целях финансового обеспечения затрат в связи с производством (реализацией) товаров, выполнения работ, оказания услуг с последующим подтверждением использования субсидий в соответствии с условиями и целями настоящего Порядка.</w:t>
      </w:r>
    </w:p>
    <w:p w:rsidR="00D829AE" w:rsidRPr="001A07FC" w:rsidRDefault="00017D5D" w:rsidP="008702A6">
      <w:pPr>
        <w:ind w:firstLine="709"/>
        <w:jc w:val="both"/>
        <w:outlineLvl w:val="2"/>
        <w:rPr>
          <w:sz w:val="20"/>
          <w:szCs w:val="20"/>
        </w:rPr>
      </w:pPr>
      <w:r>
        <w:rPr>
          <w:sz w:val="28"/>
          <w:szCs w:val="28"/>
        </w:rPr>
        <w:t xml:space="preserve">6. Субсидии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предоставляются</w:t>
      </w:r>
      <w:r w:rsidR="00D829AE" w:rsidRPr="001A07FC">
        <w:rPr>
          <w:sz w:val="28"/>
          <w:szCs w:val="28"/>
        </w:rPr>
        <w:t xml:space="preserve"> по разделу 0500 «Жилищно-коммунал</w:t>
      </w:r>
      <w:r w:rsidR="001A07FC" w:rsidRPr="001A07FC">
        <w:rPr>
          <w:sz w:val="28"/>
          <w:szCs w:val="28"/>
        </w:rPr>
        <w:t>ьное хозяйство», подразделу 0501</w:t>
      </w:r>
      <w:r w:rsidR="001A07FC">
        <w:rPr>
          <w:sz w:val="28"/>
          <w:szCs w:val="28"/>
        </w:rPr>
        <w:t xml:space="preserve"> «Жилищное хозяйство», </w:t>
      </w:r>
      <w:r w:rsidR="00D829AE" w:rsidRPr="001A07FC">
        <w:rPr>
          <w:sz w:val="28"/>
          <w:szCs w:val="28"/>
        </w:rPr>
        <w:t xml:space="preserve">целевой статье </w:t>
      </w:r>
      <w:r w:rsidR="00700409">
        <w:rPr>
          <w:sz w:val="28"/>
          <w:szCs w:val="28"/>
        </w:rPr>
        <w:t>1210214000</w:t>
      </w:r>
      <w:r w:rsidR="001A07FC" w:rsidRPr="001A07FC">
        <w:rPr>
          <w:sz w:val="28"/>
          <w:szCs w:val="28"/>
        </w:rPr>
        <w:t xml:space="preserve"> «</w:t>
      </w:r>
      <w:r w:rsidR="00700409">
        <w:rPr>
          <w:sz w:val="28"/>
          <w:szCs w:val="28"/>
        </w:rPr>
        <w:t>Капитальный ремонт общего имущества многоквартирных жилых домов на территории Волчанского городского округа</w:t>
      </w:r>
      <w:r w:rsidR="008702A6">
        <w:rPr>
          <w:sz w:val="28"/>
          <w:szCs w:val="28"/>
        </w:rPr>
        <w:t>»</w:t>
      </w:r>
      <w:r w:rsidR="001A07FC">
        <w:rPr>
          <w:sz w:val="28"/>
          <w:szCs w:val="28"/>
        </w:rPr>
        <w:t>,</w:t>
      </w:r>
      <w:r w:rsidR="008702A6">
        <w:rPr>
          <w:sz w:val="28"/>
          <w:szCs w:val="28"/>
        </w:rPr>
        <w:t xml:space="preserve"> </w:t>
      </w:r>
      <w:r w:rsidR="00D829AE" w:rsidRPr="008702A6">
        <w:rPr>
          <w:sz w:val="28"/>
          <w:szCs w:val="28"/>
        </w:rPr>
        <w:t>виду расходов 81</w:t>
      </w:r>
      <w:r w:rsidR="002944EC">
        <w:rPr>
          <w:sz w:val="28"/>
          <w:szCs w:val="28"/>
        </w:rPr>
        <w:t>4</w:t>
      </w:r>
      <w:r w:rsidR="00D829AE" w:rsidRPr="008702A6">
        <w:rPr>
          <w:sz w:val="28"/>
          <w:szCs w:val="28"/>
        </w:rPr>
        <w:t xml:space="preserve"> «</w:t>
      </w:r>
      <w:r w:rsidR="002944EC" w:rsidRPr="005F0663">
        <w:rPr>
          <w:sz w:val="28"/>
          <w:szCs w:val="28"/>
        </w:rPr>
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2944EC">
        <w:rPr>
          <w:sz w:val="28"/>
          <w:szCs w:val="28"/>
        </w:rPr>
        <w:t>»</w:t>
      </w:r>
      <w:r w:rsidR="00D829AE" w:rsidRPr="008702A6">
        <w:rPr>
          <w:sz w:val="28"/>
          <w:szCs w:val="28"/>
        </w:rPr>
        <w:t>.</w:t>
      </w:r>
    </w:p>
    <w:p w:rsidR="00D829AE" w:rsidRPr="003B3A15" w:rsidRDefault="00017D5D" w:rsidP="00D82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9AE" w:rsidRPr="003B3A15">
        <w:rPr>
          <w:sz w:val="28"/>
          <w:szCs w:val="28"/>
        </w:rPr>
        <w:t>. Субсидии предоставляются на безвозмездной и безвозвратной</w:t>
      </w:r>
      <w:r w:rsidR="00D829AE">
        <w:rPr>
          <w:sz w:val="28"/>
          <w:szCs w:val="28"/>
        </w:rPr>
        <w:t xml:space="preserve"> основе</w:t>
      </w:r>
      <w:r w:rsidR="00D829AE" w:rsidRPr="003B3A15">
        <w:rPr>
          <w:sz w:val="28"/>
          <w:szCs w:val="28"/>
        </w:rPr>
        <w:t xml:space="preserve"> и не могут быть израсходованы на другие цели.</w:t>
      </w:r>
    </w:p>
    <w:p w:rsidR="00D829AE" w:rsidRDefault="00017D5D" w:rsidP="00D82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29AE" w:rsidRPr="00855973">
        <w:rPr>
          <w:sz w:val="28"/>
          <w:szCs w:val="28"/>
        </w:rPr>
        <w:t xml:space="preserve">. Главным распорядителем </w:t>
      </w:r>
      <w:r w:rsidR="00D829AE">
        <w:rPr>
          <w:sz w:val="28"/>
          <w:szCs w:val="28"/>
        </w:rPr>
        <w:t>бюджетных средств по предоставлению субсидий яв</w:t>
      </w:r>
      <w:r w:rsidR="00D829AE" w:rsidRPr="00855973">
        <w:rPr>
          <w:sz w:val="28"/>
          <w:szCs w:val="28"/>
        </w:rPr>
        <w:t xml:space="preserve">ляется </w:t>
      </w:r>
      <w:r w:rsidR="000F4C9B">
        <w:rPr>
          <w:sz w:val="28"/>
          <w:szCs w:val="28"/>
        </w:rPr>
        <w:t>администрация Волчанского городского округа, получателем бюджетных средств является муниципальное казенное учреждение «Управление городского хозяйства</w:t>
      </w:r>
      <w:r w:rsidR="00547CF3">
        <w:rPr>
          <w:sz w:val="28"/>
          <w:szCs w:val="28"/>
        </w:rPr>
        <w:t>»</w:t>
      </w:r>
      <w:r w:rsidR="000F4C9B">
        <w:rPr>
          <w:sz w:val="28"/>
          <w:szCs w:val="28"/>
        </w:rPr>
        <w:t>.</w:t>
      </w:r>
    </w:p>
    <w:p w:rsidR="00D829AE" w:rsidRDefault="00017D5D" w:rsidP="008D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29AE">
        <w:rPr>
          <w:sz w:val="28"/>
          <w:szCs w:val="28"/>
        </w:rPr>
        <w:t xml:space="preserve">. </w:t>
      </w:r>
      <w:proofErr w:type="gramStart"/>
      <w:r w:rsidR="00D829AE">
        <w:rPr>
          <w:sz w:val="28"/>
          <w:szCs w:val="28"/>
        </w:rPr>
        <w:t xml:space="preserve">Для получения субсидий </w:t>
      </w:r>
      <w:r w:rsidR="00D829AE" w:rsidRPr="002F781B">
        <w:rPr>
          <w:sz w:val="28"/>
          <w:szCs w:val="28"/>
        </w:rPr>
        <w:t xml:space="preserve">юридические лица, </w:t>
      </w:r>
      <w:r w:rsidR="00EB7B41">
        <w:rPr>
          <w:sz w:val="28"/>
          <w:szCs w:val="28"/>
        </w:rPr>
        <w:t xml:space="preserve">в том числе управляющие компании, товарищества собственников жилья, жилищные, жилищно-строительные кооперативы или иные специализированные потребительские кооперативы,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соответствующие условиям п.3 настоящего Порядка, </w:t>
      </w:r>
      <w:r w:rsidR="00D829AE">
        <w:rPr>
          <w:sz w:val="28"/>
          <w:szCs w:val="28"/>
        </w:rPr>
        <w:t xml:space="preserve">предоставляют на имя </w:t>
      </w:r>
      <w:r w:rsidR="00D829AE">
        <w:rPr>
          <w:sz w:val="28"/>
          <w:szCs w:val="28"/>
        </w:rPr>
        <w:lastRenderedPageBreak/>
        <w:t>главы Волчанского городского округа заявление с приложением следующих</w:t>
      </w:r>
      <w:proofErr w:type="gramEnd"/>
      <w:r w:rsidR="00D829AE">
        <w:rPr>
          <w:sz w:val="28"/>
          <w:szCs w:val="28"/>
        </w:rPr>
        <w:t xml:space="preserve"> документов:</w:t>
      </w:r>
    </w:p>
    <w:p w:rsidR="00D829AE" w:rsidRDefault="00D829AE" w:rsidP="008D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заявку (Приложение № 1) с приложением документов:</w:t>
      </w:r>
    </w:p>
    <w:p w:rsidR="00D829AE" w:rsidRPr="00971F73" w:rsidRDefault="00D829AE" w:rsidP="00971F7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копию учредительных документов;</w:t>
      </w:r>
    </w:p>
    <w:p w:rsidR="00D829AE" w:rsidRPr="00971F73" w:rsidRDefault="00D829AE" w:rsidP="00971F7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копию свидетельства о государственной регистрации;</w:t>
      </w:r>
    </w:p>
    <w:p w:rsidR="00D829AE" w:rsidRPr="00971F73" w:rsidRDefault="00971F73" w:rsidP="00971F7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29AE" w:rsidRPr="00971F73">
        <w:rPr>
          <w:sz w:val="28"/>
          <w:szCs w:val="28"/>
        </w:rPr>
        <w:t>опию свидетельства о постановке на учет в налоговом органе;</w:t>
      </w:r>
    </w:p>
    <w:p w:rsidR="00D829AE" w:rsidRPr="00971F73" w:rsidRDefault="00D829AE" w:rsidP="00971F7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документ, подтверждающий полномочия руководителя юридического  лица (выписка из протокола, приказ о назначении);</w:t>
      </w:r>
    </w:p>
    <w:p w:rsidR="00D53391" w:rsidRDefault="00D53391" w:rsidP="00D53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документы, подтверждающие полномочия на управление многоквартирным домом (договор управления многоквартирным домом, решение о создании товарищества собственников жилья);</w:t>
      </w:r>
    </w:p>
    <w:p w:rsidR="004F6BDC" w:rsidRPr="00D53391" w:rsidRDefault="00D53391" w:rsidP="00D53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</w:t>
      </w:r>
      <w:r w:rsidR="004F6BDC">
        <w:rPr>
          <w:sz w:val="28"/>
          <w:szCs w:val="28"/>
        </w:rPr>
        <w:t>)</w:t>
      </w:r>
      <w:r w:rsidR="00C7168A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решение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</w:t>
      </w:r>
      <w:r w:rsidR="00547CF3">
        <w:rPr>
          <w:sz w:val="28"/>
          <w:szCs w:val="28"/>
        </w:rPr>
        <w:t>;</w:t>
      </w:r>
      <w:proofErr w:type="gramEnd"/>
    </w:p>
    <w:p w:rsidR="00547CF3" w:rsidRPr="00D53391" w:rsidRDefault="00D53391" w:rsidP="00D53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47CF3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смету расходов на капитальный ремонт</w:t>
      </w:r>
      <w:r w:rsidR="00017D5D">
        <w:rPr>
          <w:rFonts w:eastAsiaTheme="minorHAnsi"/>
          <w:sz w:val="28"/>
          <w:szCs w:val="28"/>
          <w:lang w:eastAsia="en-US"/>
        </w:rPr>
        <w:t xml:space="preserve"> общего имущества</w:t>
      </w:r>
      <w:r>
        <w:rPr>
          <w:rFonts w:eastAsiaTheme="minorHAnsi"/>
          <w:sz w:val="28"/>
          <w:szCs w:val="28"/>
          <w:lang w:eastAsia="en-US"/>
        </w:rPr>
        <w:t xml:space="preserve"> многоквартирного дома, утвержденную решением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</w:t>
      </w:r>
      <w:r w:rsidR="00547CF3">
        <w:rPr>
          <w:sz w:val="28"/>
          <w:szCs w:val="28"/>
        </w:rPr>
        <w:t>.</w:t>
      </w:r>
    </w:p>
    <w:p w:rsidR="00D829AE" w:rsidRPr="00CD275F" w:rsidRDefault="00017D5D" w:rsidP="00D60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29AE" w:rsidRPr="00CD275F">
        <w:rPr>
          <w:sz w:val="28"/>
          <w:szCs w:val="28"/>
        </w:rPr>
        <w:t xml:space="preserve">. </w:t>
      </w:r>
      <w:r w:rsidR="00D60B74">
        <w:rPr>
          <w:sz w:val="28"/>
          <w:szCs w:val="28"/>
        </w:rPr>
        <w:t xml:space="preserve">Муниципальное казенное учреждение «Управление городского хозяйства» </w:t>
      </w:r>
      <w:r w:rsidR="00D829AE" w:rsidRPr="00CD275F">
        <w:rPr>
          <w:sz w:val="28"/>
          <w:szCs w:val="28"/>
        </w:rPr>
        <w:t xml:space="preserve">рассматривает заявку в течение </w:t>
      </w:r>
      <w:r w:rsidR="00D829AE">
        <w:rPr>
          <w:sz w:val="28"/>
          <w:szCs w:val="28"/>
        </w:rPr>
        <w:t>5</w:t>
      </w:r>
      <w:r w:rsidR="00D829AE" w:rsidRPr="00CD275F">
        <w:rPr>
          <w:sz w:val="28"/>
          <w:szCs w:val="28"/>
        </w:rPr>
        <w:t xml:space="preserve"> дней со дня ее поступления. По результатам рассмотрения представленных документов может быть принято решение:</w:t>
      </w:r>
    </w:p>
    <w:p w:rsidR="00D829AE" w:rsidRDefault="00D829AE" w:rsidP="008D287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предоставлении субсидии;</w:t>
      </w:r>
    </w:p>
    <w:p w:rsidR="00D829AE" w:rsidRDefault="00D829AE" w:rsidP="008D2877">
      <w:pPr>
        <w:ind w:firstLine="709"/>
        <w:jc w:val="both"/>
        <w:outlineLvl w:val="1"/>
        <w:rPr>
          <w:sz w:val="28"/>
          <w:szCs w:val="28"/>
        </w:rPr>
      </w:pPr>
      <w:r w:rsidRPr="00CD275F">
        <w:rPr>
          <w:sz w:val="28"/>
          <w:szCs w:val="28"/>
        </w:rPr>
        <w:t>2) об отказе предоставления субсидии.</w:t>
      </w:r>
    </w:p>
    <w:p w:rsidR="00D829AE" w:rsidRDefault="00D829AE" w:rsidP="008D287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17D5D">
        <w:rPr>
          <w:sz w:val="28"/>
          <w:szCs w:val="28"/>
        </w:rPr>
        <w:t>1</w:t>
      </w:r>
      <w:r w:rsidRPr="00CD275F">
        <w:rPr>
          <w:sz w:val="28"/>
          <w:szCs w:val="28"/>
        </w:rPr>
        <w:t xml:space="preserve">. Основаниями отказа  предоставления субсидии </w:t>
      </w:r>
      <w:r w:rsidR="004C2E8B">
        <w:rPr>
          <w:sz w:val="28"/>
          <w:szCs w:val="28"/>
        </w:rPr>
        <w:t>на</w:t>
      </w:r>
      <w:r w:rsidR="00916F6A">
        <w:rPr>
          <w:sz w:val="28"/>
          <w:szCs w:val="28"/>
        </w:rPr>
        <w:t xml:space="preserve"> капитальн</w:t>
      </w:r>
      <w:r w:rsidR="004C2E8B">
        <w:rPr>
          <w:sz w:val="28"/>
          <w:szCs w:val="28"/>
        </w:rPr>
        <w:t xml:space="preserve">ый </w:t>
      </w:r>
      <w:r w:rsidR="00916F6A">
        <w:rPr>
          <w:sz w:val="28"/>
          <w:szCs w:val="28"/>
        </w:rPr>
        <w:t>ремонт многоквартирных жилых домов</w:t>
      </w:r>
      <w:r w:rsidR="00916F6A" w:rsidRPr="002F781B">
        <w:rPr>
          <w:sz w:val="28"/>
          <w:szCs w:val="28"/>
        </w:rPr>
        <w:t xml:space="preserve"> </w:t>
      </w:r>
      <w:r w:rsidRPr="00CD275F">
        <w:rPr>
          <w:sz w:val="28"/>
          <w:szCs w:val="28"/>
        </w:rPr>
        <w:t xml:space="preserve">являются: </w:t>
      </w:r>
    </w:p>
    <w:p w:rsidR="00EB7B41" w:rsidRPr="00971F73" w:rsidRDefault="00EB7B41" w:rsidP="00971F73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971F73">
        <w:rPr>
          <w:sz w:val="28"/>
          <w:szCs w:val="28"/>
        </w:rPr>
        <w:t xml:space="preserve">несоответствие представленных документов </w:t>
      </w:r>
      <w:r w:rsidR="004C2E8B" w:rsidRPr="00971F73">
        <w:rPr>
          <w:sz w:val="28"/>
          <w:szCs w:val="28"/>
        </w:rPr>
        <w:t>видам работ</w:t>
      </w:r>
      <w:r w:rsidRPr="00971F73">
        <w:rPr>
          <w:sz w:val="28"/>
          <w:szCs w:val="28"/>
        </w:rPr>
        <w:t>, указанным в пункте 2 настоящего Порядка.</w:t>
      </w:r>
    </w:p>
    <w:p w:rsidR="00EB7B41" w:rsidRPr="00971F73" w:rsidRDefault="00EB7B41" w:rsidP="00971F73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971F73">
        <w:rPr>
          <w:sz w:val="28"/>
          <w:szCs w:val="28"/>
        </w:rPr>
        <w:t>несоответствие условиям предоставления субсидии, предусмотренным пунктом 3 настоящего Порядка;</w:t>
      </w:r>
    </w:p>
    <w:p w:rsidR="00D829AE" w:rsidRPr="00971F73" w:rsidRDefault="00D829AE" w:rsidP="00971F73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971F73">
        <w:rPr>
          <w:sz w:val="28"/>
          <w:szCs w:val="28"/>
        </w:rPr>
        <w:t xml:space="preserve">представлены не все документы, предусмотренные пунктом </w:t>
      </w:r>
      <w:r w:rsidR="00017D5D" w:rsidRPr="00971F73">
        <w:rPr>
          <w:sz w:val="28"/>
          <w:szCs w:val="28"/>
        </w:rPr>
        <w:t>9</w:t>
      </w:r>
      <w:r w:rsidRPr="00971F73">
        <w:rPr>
          <w:sz w:val="28"/>
          <w:szCs w:val="28"/>
        </w:rPr>
        <w:t xml:space="preserve"> настоящего Порядка</w:t>
      </w:r>
      <w:r w:rsidR="004C2E8B" w:rsidRPr="00971F73">
        <w:rPr>
          <w:sz w:val="28"/>
          <w:szCs w:val="28"/>
        </w:rPr>
        <w:t>.</w:t>
      </w:r>
    </w:p>
    <w:p w:rsidR="00D829AE" w:rsidRPr="00CD275F" w:rsidRDefault="00D829AE" w:rsidP="00D60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75F">
        <w:rPr>
          <w:sz w:val="28"/>
          <w:szCs w:val="28"/>
        </w:rPr>
        <w:t>1</w:t>
      </w:r>
      <w:r w:rsidR="00017D5D">
        <w:rPr>
          <w:sz w:val="28"/>
          <w:szCs w:val="28"/>
        </w:rPr>
        <w:t>2</w:t>
      </w:r>
      <w:r w:rsidRPr="00CD275F">
        <w:rPr>
          <w:sz w:val="28"/>
          <w:szCs w:val="28"/>
        </w:rPr>
        <w:t xml:space="preserve">. В случае принятия решения об отказе в предоставлении субсидии, </w:t>
      </w:r>
      <w:r w:rsidR="00D60B74">
        <w:rPr>
          <w:sz w:val="28"/>
          <w:szCs w:val="28"/>
        </w:rPr>
        <w:t xml:space="preserve">муниципальное казенное учреждение «Управление городского хозяйства» </w:t>
      </w:r>
      <w:r w:rsidRPr="00CD275F">
        <w:rPr>
          <w:sz w:val="28"/>
          <w:szCs w:val="28"/>
        </w:rPr>
        <w:t xml:space="preserve">направляет соответствующее письменное уведомление в адрес </w:t>
      </w:r>
      <w:r w:rsidRPr="002F781B">
        <w:rPr>
          <w:sz w:val="28"/>
          <w:szCs w:val="28"/>
        </w:rPr>
        <w:t>юридическ</w:t>
      </w:r>
      <w:r>
        <w:rPr>
          <w:sz w:val="28"/>
          <w:szCs w:val="28"/>
        </w:rPr>
        <w:t>ого</w:t>
      </w:r>
      <w:r w:rsidRPr="002F781B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индивидуального</w:t>
      </w:r>
      <w:r w:rsidRPr="002F781B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F781B">
        <w:rPr>
          <w:sz w:val="28"/>
          <w:szCs w:val="28"/>
        </w:rPr>
        <w:t>, физическ</w:t>
      </w:r>
      <w:r>
        <w:rPr>
          <w:sz w:val="28"/>
          <w:szCs w:val="28"/>
        </w:rPr>
        <w:t>ого</w:t>
      </w:r>
      <w:r w:rsidRPr="002F781B">
        <w:rPr>
          <w:sz w:val="28"/>
          <w:szCs w:val="28"/>
        </w:rPr>
        <w:t xml:space="preserve"> лица, </w:t>
      </w:r>
      <w:r w:rsidRPr="00CD275F">
        <w:rPr>
          <w:sz w:val="28"/>
          <w:szCs w:val="28"/>
        </w:rPr>
        <w:t>представивш</w:t>
      </w:r>
      <w:r>
        <w:rPr>
          <w:sz w:val="28"/>
          <w:szCs w:val="28"/>
        </w:rPr>
        <w:t>их</w:t>
      </w:r>
      <w:r w:rsidRPr="00CD275F">
        <w:rPr>
          <w:sz w:val="28"/>
          <w:szCs w:val="28"/>
        </w:rPr>
        <w:t xml:space="preserve"> заявку о предоставлении субсидии, с обоснованием причин отказа.</w:t>
      </w:r>
    </w:p>
    <w:p w:rsidR="00916F6A" w:rsidRDefault="00D829AE" w:rsidP="00D60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75F">
        <w:rPr>
          <w:sz w:val="28"/>
          <w:szCs w:val="28"/>
        </w:rPr>
        <w:t>1</w:t>
      </w:r>
      <w:r w:rsidR="00017D5D">
        <w:rPr>
          <w:sz w:val="28"/>
          <w:szCs w:val="28"/>
        </w:rPr>
        <w:t>3</w:t>
      </w:r>
      <w:r w:rsidRPr="00CD275F">
        <w:rPr>
          <w:sz w:val="28"/>
          <w:szCs w:val="28"/>
        </w:rPr>
        <w:t xml:space="preserve">. При принятии решения о предоставлении субсидии </w:t>
      </w:r>
      <w:r w:rsidR="00D60B74">
        <w:rPr>
          <w:sz w:val="28"/>
          <w:szCs w:val="28"/>
        </w:rPr>
        <w:t xml:space="preserve">муниципальное </w:t>
      </w:r>
      <w:r w:rsidR="00D60B74">
        <w:rPr>
          <w:sz w:val="28"/>
          <w:szCs w:val="28"/>
        </w:rPr>
        <w:lastRenderedPageBreak/>
        <w:t xml:space="preserve">казенное учреждение «Управление городского хозяйства» </w:t>
      </w:r>
      <w:r w:rsidRPr="00CD275F">
        <w:rPr>
          <w:sz w:val="28"/>
          <w:szCs w:val="28"/>
        </w:rPr>
        <w:t xml:space="preserve">заключает соглашение о предоставлении субсидии </w:t>
      </w:r>
      <w:r w:rsidR="000F4C9B">
        <w:rPr>
          <w:sz w:val="28"/>
          <w:szCs w:val="28"/>
        </w:rPr>
        <w:t>на капитальный</w:t>
      </w:r>
      <w:r w:rsidR="00916F6A">
        <w:rPr>
          <w:sz w:val="28"/>
          <w:szCs w:val="28"/>
        </w:rPr>
        <w:t xml:space="preserve"> ремонт</w:t>
      </w:r>
      <w:r w:rsidR="006B0469">
        <w:rPr>
          <w:sz w:val="28"/>
          <w:szCs w:val="28"/>
        </w:rPr>
        <w:t xml:space="preserve"> общего имущества </w:t>
      </w:r>
      <w:r w:rsidR="00916F6A">
        <w:rPr>
          <w:sz w:val="28"/>
          <w:szCs w:val="28"/>
        </w:rPr>
        <w:t>многоквартирных жилых домов</w:t>
      </w:r>
      <w:r w:rsidR="00916F6A" w:rsidRPr="002F78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</w:t>
      </w:r>
      <w:r w:rsidRPr="00CD275F">
        <w:rPr>
          <w:sz w:val="28"/>
          <w:szCs w:val="28"/>
        </w:rPr>
        <w:t xml:space="preserve">. </w:t>
      </w:r>
    </w:p>
    <w:p w:rsidR="00D829AE" w:rsidRPr="00CD275F" w:rsidRDefault="00D829AE" w:rsidP="008D2877">
      <w:pPr>
        <w:ind w:firstLine="709"/>
        <w:jc w:val="both"/>
        <w:outlineLvl w:val="1"/>
        <w:rPr>
          <w:sz w:val="28"/>
          <w:szCs w:val="28"/>
        </w:rPr>
      </w:pPr>
      <w:r w:rsidRPr="00CD275F">
        <w:rPr>
          <w:sz w:val="28"/>
          <w:szCs w:val="28"/>
        </w:rPr>
        <w:t>Указанное соглашение должно устанавливать цели,</w:t>
      </w:r>
      <w:r w:rsidR="00BE7997">
        <w:rPr>
          <w:sz w:val="28"/>
          <w:szCs w:val="28"/>
        </w:rPr>
        <w:t xml:space="preserve"> мероприятия</w:t>
      </w:r>
      <w:r w:rsidR="009F54AB">
        <w:rPr>
          <w:sz w:val="28"/>
          <w:szCs w:val="28"/>
        </w:rPr>
        <w:t xml:space="preserve">, </w:t>
      </w:r>
      <w:r w:rsidRPr="00CD275F">
        <w:rPr>
          <w:sz w:val="28"/>
          <w:szCs w:val="28"/>
        </w:rPr>
        <w:t>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D829AE" w:rsidRPr="00CD275F" w:rsidRDefault="00D829AE" w:rsidP="00D60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4"/>
      <w:r w:rsidRPr="00CD275F">
        <w:rPr>
          <w:sz w:val="28"/>
          <w:szCs w:val="28"/>
        </w:rPr>
        <w:t>1</w:t>
      </w:r>
      <w:r w:rsidR="00017D5D">
        <w:rPr>
          <w:sz w:val="28"/>
          <w:szCs w:val="28"/>
        </w:rPr>
        <w:t>4</w:t>
      </w:r>
      <w:r w:rsidRPr="00CD275F">
        <w:rPr>
          <w:sz w:val="28"/>
          <w:szCs w:val="28"/>
        </w:rPr>
        <w:t xml:space="preserve">. Перечисление субсидии осуществляется </w:t>
      </w:r>
      <w:r w:rsidR="00D60B74">
        <w:rPr>
          <w:sz w:val="28"/>
          <w:szCs w:val="28"/>
        </w:rPr>
        <w:t>муниципальным казенным учреждением «Управление городского хозяйства»</w:t>
      </w:r>
      <w:r>
        <w:rPr>
          <w:sz w:val="28"/>
          <w:szCs w:val="28"/>
        </w:rPr>
        <w:t xml:space="preserve"> </w:t>
      </w:r>
      <w:r w:rsidRPr="00CD275F">
        <w:rPr>
          <w:sz w:val="28"/>
          <w:szCs w:val="28"/>
        </w:rPr>
        <w:t>на отдельный расчетный счет получателя субсидии, открытый в кредитной организации</w:t>
      </w:r>
      <w:r w:rsidR="009F54AB">
        <w:rPr>
          <w:sz w:val="28"/>
          <w:szCs w:val="28"/>
        </w:rPr>
        <w:t xml:space="preserve"> по факту выполне</w:t>
      </w:r>
      <w:r w:rsidR="00584180">
        <w:rPr>
          <w:sz w:val="28"/>
          <w:szCs w:val="28"/>
        </w:rPr>
        <w:t>н</w:t>
      </w:r>
      <w:r w:rsidR="009F54AB">
        <w:rPr>
          <w:sz w:val="28"/>
          <w:szCs w:val="28"/>
        </w:rPr>
        <w:t>н</w:t>
      </w:r>
      <w:r w:rsidR="004C2E8B">
        <w:rPr>
          <w:sz w:val="28"/>
          <w:szCs w:val="28"/>
        </w:rPr>
        <w:t>ых</w:t>
      </w:r>
      <w:r w:rsidR="009F54AB">
        <w:rPr>
          <w:sz w:val="28"/>
          <w:szCs w:val="28"/>
        </w:rPr>
        <w:t xml:space="preserve"> работ</w:t>
      </w:r>
      <w:r w:rsidR="00017D5D">
        <w:rPr>
          <w:sz w:val="28"/>
          <w:szCs w:val="28"/>
        </w:rPr>
        <w:t xml:space="preserve"> в течение 5 дней с момента предоставления подтверждающих документов</w:t>
      </w:r>
      <w:r w:rsidR="002944EC">
        <w:rPr>
          <w:sz w:val="28"/>
          <w:szCs w:val="28"/>
        </w:rPr>
        <w:t>, в соответствие с п.15 настоящего Порядка</w:t>
      </w:r>
      <w:r w:rsidR="009F54AB">
        <w:rPr>
          <w:sz w:val="28"/>
          <w:szCs w:val="28"/>
        </w:rPr>
        <w:t>.</w:t>
      </w:r>
    </w:p>
    <w:p w:rsidR="00A92347" w:rsidRDefault="00D829AE" w:rsidP="00A923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5"/>
      <w:bookmarkEnd w:id="1"/>
      <w:r w:rsidRPr="00CD275F">
        <w:rPr>
          <w:sz w:val="28"/>
          <w:szCs w:val="28"/>
        </w:rPr>
        <w:t>1</w:t>
      </w:r>
      <w:r w:rsidR="00017D5D">
        <w:rPr>
          <w:sz w:val="28"/>
          <w:szCs w:val="28"/>
        </w:rPr>
        <w:t>5.П</w:t>
      </w:r>
      <w:r w:rsidR="00A92347">
        <w:rPr>
          <w:sz w:val="28"/>
          <w:szCs w:val="28"/>
        </w:rPr>
        <w:t>о окончании работ Получатель представляет в муниципальное казенное учреждение «Управление городского хозяйства»:</w:t>
      </w:r>
    </w:p>
    <w:p w:rsidR="00A92347" w:rsidRPr="00971F73" w:rsidRDefault="00A92347" w:rsidP="00971F73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документы, подтверждающие выполненные работы, произведенные расходы, на возмещение которых предоставлена субсидия;</w:t>
      </w:r>
    </w:p>
    <w:p w:rsidR="00A92347" w:rsidRPr="00971F73" w:rsidRDefault="00017D5D" w:rsidP="00971F73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формы КС-2, КС-3;</w:t>
      </w:r>
    </w:p>
    <w:p w:rsidR="00017D5D" w:rsidRPr="00971F73" w:rsidRDefault="00017D5D" w:rsidP="00971F73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F73">
        <w:rPr>
          <w:sz w:val="28"/>
          <w:szCs w:val="28"/>
        </w:rPr>
        <w:t>и иные документы по запросу муниципального казенного учреждения «Управление городского хозяйства».</w:t>
      </w:r>
    </w:p>
    <w:p w:rsidR="00D829AE" w:rsidRDefault="00D829AE" w:rsidP="008D2877">
      <w:pPr>
        <w:ind w:firstLine="709"/>
        <w:jc w:val="both"/>
        <w:rPr>
          <w:sz w:val="28"/>
          <w:szCs w:val="28"/>
        </w:rPr>
      </w:pPr>
      <w:bookmarkStart w:id="3" w:name="sub_1006"/>
      <w:bookmarkEnd w:id="2"/>
      <w:r>
        <w:rPr>
          <w:sz w:val="28"/>
          <w:szCs w:val="28"/>
        </w:rPr>
        <w:t>1</w:t>
      </w:r>
      <w:r w:rsidR="00017D5D">
        <w:rPr>
          <w:sz w:val="28"/>
          <w:szCs w:val="28"/>
        </w:rPr>
        <w:t>6</w:t>
      </w:r>
      <w:r>
        <w:rPr>
          <w:sz w:val="28"/>
          <w:szCs w:val="28"/>
        </w:rPr>
        <w:t>. 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законодательством.</w:t>
      </w:r>
    </w:p>
    <w:p w:rsidR="00D829AE" w:rsidRPr="00EB2645" w:rsidRDefault="00D829AE" w:rsidP="001153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75F">
        <w:rPr>
          <w:sz w:val="28"/>
          <w:szCs w:val="28"/>
        </w:rPr>
        <w:t>1</w:t>
      </w:r>
      <w:r w:rsidR="00017D5D">
        <w:rPr>
          <w:sz w:val="28"/>
          <w:szCs w:val="28"/>
        </w:rPr>
        <w:t>7</w:t>
      </w:r>
      <w:r w:rsidRPr="00CD275F">
        <w:rPr>
          <w:sz w:val="28"/>
          <w:szCs w:val="28"/>
        </w:rPr>
        <w:t>. </w:t>
      </w:r>
      <w:r w:rsidR="001153F0">
        <w:rPr>
          <w:sz w:val="28"/>
          <w:szCs w:val="28"/>
        </w:rPr>
        <w:t>Муниципальное казенное учреждение «Управление городского хозяйства»</w:t>
      </w:r>
      <w:r>
        <w:rPr>
          <w:sz w:val="28"/>
          <w:szCs w:val="28"/>
        </w:rPr>
        <w:t xml:space="preserve">, </w:t>
      </w:r>
      <w:r w:rsidRPr="00CD275F">
        <w:rPr>
          <w:sz w:val="28"/>
          <w:szCs w:val="28"/>
        </w:rPr>
        <w:t>Финансовый отдел администрации Волчанского городского округа</w:t>
      </w:r>
      <w:r>
        <w:rPr>
          <w:sz w:val="28"/>
          <w:szCs w:val="28"/>
        </w:rPr>
        <w:t xml:space="preserve"> и Контрольно-счетный орган Волчанского городского округа осуществляют проверки соблюдения условий, целей и порядка предоставления субсидий </w:t>
      </w:r>
      <w:r w:rsidRPr="00EB2645">
        <w:rPr>
          <w:sz w:val="28"/>
          <w:szCs w:val="28"/>
        </w:rPr>
        <w:t>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</w:t>
      </w:r>
      <w:r>
        <w:rPr>
          <w:sz w:val="28"/>
          <w:szCs w:val="28"/>
        </w:rPr>
        <w:t>)</w:t>
      </w:r>
      <w:r w:rsidRPr="00EB2645">
        <w:rPr>
          <w:sz w:val="28"/>
          <w:szCs w:val="28"/>
        </w:rPr>
        <w:t>.</w:t>
      </w:r>
      <w:bookmarkStart w:id="4" w:name="sub_1007"/>
      <w:bookmarkEnd w:id="3"/>
    </w:p>
    <w:p w:rsidR="00D829AE" w:rsidRDefault="003A6E05" w:rsidP="008D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7D5D">
        <w:rPr>
          <w:sz w:val="28"/>
          <w:szCs w:val="28"/>
        </w:rPr>
        <w:t>8</w:t>
      </w:r>
      <w:r w:rsidR="00D829AE" w:rsidRPr="00CD275F">
        <w:rPr>
          <w:sz w:val="28"/>
          <w:szCs w:val="28"/>
        </w:rPr>
        <w:t>. </w:t>
      </w:r>
      <w:bookmarkEnd w:id="4"/>
      <w:r w:rsidR="00D829AE">
        <w:rPr>
          <w:sz w:val="28"/>
          <w:szCs w:val="28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субсидий,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</w:p>
    <w:p w:rsidR="00D829AE" w:rsidRDefault="00D829AE" w:rsidP="001153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возврате субсидий в указанный срок </w:t>
      </w:r>
      <w:r w:rsidR="001153F0">
        <w:rPr>
          <w:sz w:val="28"/>
          <w:szCs w:val="28"/>
        </w:rPr>
        <w:t xml:space="preserve">муниципальное казенное учреждение «Управление городского хозяйства» </w:t>
      </w:r>
      <w:r>
        <w:rPr>
          <w:sz w:val="28"/>
          <w:szCs w:val="28"/>
        </w:rPr>
        <w:t>принимает меры по взысканию подлежащих возврату субсидий в бюджет Волчанского городского округа в судебном порядке.</w:t>
      </w:r>
    </w:p>
    <w:p w:rsidR="00D829AE" w:rsidRDefault="000F4C9B" w:rsidP="008D28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7D5D">
        <w:rPr>
          <w:sz w:val="28"/>
          <w:szCs w:val="28"/>
        </w:rPr>
        <w:t>9</w:t>
      </w:r>
      <w:r w:rsidR="00D829AE">
        <w:rPr>
          <w:sz w:val="28"/>
          <w:szCs w:val="28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</w:t>
      </w:r>
      <w:r w:rsidR="00D829AE" w:rsidRPr="00CD275F">
        <w:rPr>
          <w:sz w:val="28"/>
          <w:szCs w:val="28"/>
        </w:rPr>
        <w:t>.</w:t>
      </w:r>
    </w:p>
    <w:p w:rsidR="001F0ADF" w:rsidRDefault="001F0ADF" w:rsidP="00E9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ADF" w:rsidRDefault="001F0ADF" w:rsidP="00E92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D5D" w:rsidRDefault="00017D5D" w:rsidP="00017D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17D5D" w:rsidSect="0044228C">
          <w:pgSz w:w="11906" w:h="16838"/>
          <w:pgMar w:top="1134" w:right="851" w:bottom="737" w:left="1418" w:header="709" w:footer="709" w:gutter="0"/>
          <w:cols w:space="708"/>
          <w:docGrid w:linePitch="360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26"/>
        <w:gridCol w:w="5082"/>
      </w:tblGrid>
      <w:tr w:rsidR="001F0ADF" w:rsidRPr="00AD0812" w:rsidTr="00017D5D">
        <w:tc>
          <w:tcPr>
            <w:tcW w:w="4926" w:type="dxa"/>
            <w:shd w:val="clear" w:color="auto" w:fill="auto"/>
          </w:tcPr>
          <w:p w:rsidR="001F0ADF" w:rsidRPr="00AD0812" w:rsidRDefault="001F0ADF" w:rsidP="00017D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:rsidR="001F0ADF" w:rsidRPr="00AD0812" w:rsidRDefault="001F0ADF" w:rsidP="00017D5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>Приложение № 1</w:t>
            </w:r>
          </w:p>
          <w:p w:rsidR="001F0ADF" w:rsidRPr="00AD0812" w:rsidRDefault="001F0ADF" w:rsidP="002944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 xml:space="preserve">к Порядку </w:t>
            </w:r>
            <w:r w:rsidRPr="00AD0812">
              <w:rPr>
                <w:bCs/>
                <w:sz w:val="28"/>
                <w:szCs w:val="28"/>
              </w:rPr>
              <w:t xml:space="preserve">предоставления субсидий из бюджета Волчанского городского округа на </w:t>
            </w:r>
            <w:r>
              <w:rPr>
                <w:bCs/>
                <w:sz w:val="28"/>
                <w:szCs w:val="28"/>
              </w:rPr>
              <w:t xml:space="preserve">капитальный ремонт общего имущества многоквартирных жилых домов </w:t>
            </w:r>
            <w:r w:rsidRPr="00AD0812">
              <w:rPr>
                <w:bCs/>
                <w:sz w:val="28"/>
                <w:szCs w:val="28"/>
              </w:rPr>
              <w:t>на территории Волча</w:t>
            </w:r>
            <w:r w:rsidR="00700409">
              <w:rPr>
                <w:bCs/>
                <w:sz w:val="28"/>
                <w:szCs w:val="28"/>
              </w:rPr>
              <w:t>нского городского округа на 201</w:t>
            </w:r>
            <w:r w:rsidR="002944EC">
              <w:rPr>
                <w:bCs/>
                <w:sz w:val="28"/>
                <w:szCs w:val="28"/>
              </w:rPr>
              <w:t>7</w:t>
            </w:r>
            <w:r w:rsidRPr="00AD0812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1F0ADF" w:rsidRDefault="001F0ADF" w:rsidP="001F0ADF">
      <w:pPr>
        <w:ind w:firstLine="567"/>
        <w:jc w:val="both"/>
        <w:rPr>
          <w:sz w:val="28"/>
          <w:szCs w:val="28"/>
        </w:rPr>
      </w:pPr>
    </w:p>
    <w:p w:rsidR="001F0ADF" w:rsidRDefault="001F0ADF" w:rsidP="001F0ADF">
      <w:pPr>
        <w:ind w:firstLine="567"/>
        <w:jc w:val="both"/>
        <w:rPr>
          <w:sz w:val="28"/>
          <w:szCs w:val="28"/>
        </w:rPr>
      </w:pPr>
    </w:p>
    <w:p w:rsidR="001F0ADF" w:rsidRPr="001F0ADF" w:rsidRDefault="001F0ADF" w:rsidP="001F0ADF">
      <w:pPr>
        <w:pStyle w:val="a6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1F0ADF">
        <w:rPr>
          <w:rStyle w:val="a5"/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1F0ADF" w:rsidRPr="00140D05" w:rsidRDefault="001F0ADF" w:rsidP="001F0ADF">
      <w:pPr>
        <w:rPr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0ADF" w:rsidRPr="00140D05" w:rsidRDefault="001F0ADF" w:rsidP="001F0AD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1F0ADF" w:rsidRPr="00140D05" w:rsidRDefault="001F0ADF" w:rsidP="001F0ADF">
      <w:pPr>
        <w:ind w:firstLine="720"/>
        <w:jc w:val="both"/>
        <w:rPr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зарегистрированная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F0ADF" w:rsidRPr="00140D05" w:rsidRDefault="001F0ADF" w:rsidP="001F0AD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16"/>
          <w:szCs w:val="16"/>
        </w:rPr>
        <w:t>(реквизиты свидетельства о государственной регистрации)</w:t>
      </w:r>
    </w:p>
    <w:p w:rsidR="001F0ADF" w:rsidRPr="00140D05" w:rsidRDefault="001F0ADF" w:rsidP="001F0ADF">
      <w:pPr>
        <w:ind w:firstLine="720"/>
        <w:jc w:val="both"/>
        <w:rPr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F0ADF" w:rsidRPr="00140D05" w:rsidRDefault="001F0ADF" w:rsidP="001F0AD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16"/>
          <w:szCs w:val="16"/>
        </w:rPr>
        <w:t>(Ф.И.О. уполномоченного лица, действующего от имени и в интересах организации)</w:t>
      </w:r>
    </w:p>
    <w:p w:rsidR="001F0ADF" w:rsidRPr="00140D05" w:rsidRDefault="001F0ADF" w:rsidP="001F0ADF">
      <w:pPr>
        <w:ind w:firstLine="720"/>
        <w:jc w:val="both"/>
        <w:rPr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40D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40D0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0ADF" w:rsidRPr="00140D05" w:rsidRDefault="001F0ADF" w:rsidP="001F0AD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16"/>
          <w:szCs w:val="16"/>
        </w:rPr>
        <w:t>(документ, подтверждающий полномочия заявителя)</w:t>
      </w:r>
    </w:p>
    <w:p w:rsidR="001F0ADF" w:rsidRPr="00140D05" w:rsidRDefault="001F0ADF" w:rsidP="001F0ADF">
      <w:pPr>
        <w:ind w:firstLine="720"/>
        <w:jc w:val="both"/>
        <w:rPr>
          <w:sz w:val="28"/>
          <w:szCs w:val="28"/>
        </w:rPr>
      </w:pPr>
    </w:p>
    <w:p w:rsidR="001F0ADF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Pr="00140D05">
        <w:rPr>
          <w:rFonts w:ascii="Times New Roman" w:hAnsi="Times New Roman" w:cs="Times New Roman"/>
          <w:sz w:val="28"/>
          <w:szCs w:val="28"/>
        </w:rPr>
        <w:t xml:space="preserve">субсидию </w:t>
      </w:r>
      <w:proofErr w:type="gramStart"/>
      <w:r w:rsidRPr="00140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140D0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F0ADF" w:rsidRPr="00140D05" w:rsidRDefault="001F0ADF" w:rsidP="001F0A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(наименование цели</w:t>
      </w:r>
      <w:r w:rsidRPr="00140D05">
        <w:rPr>
          <w:sz w:val="16"/>
          <w:szCs w:val="16"/>
        </w:rPr>
        <w:t>)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0ADF" w:rsidRPr="00140D05" w:rsidRDefault="001F0ADF" w:rsidP="001F0ADF">
      <w:pPr>
        <w:rPr>
          <w:sz w:val="28"/>
          <w:szCs w:val="28"/>
        </w:rPr>
      </w:pPr>
    </w:p>
    <w:p w:rsidR="001F0ADF" w:rsidRPr="00140D05" w:rsidRDefault="001F0ADF" w:rsidP="001F0ADF">
      <w:pPr>
        <w:rPr>
          <w:sz w:val="28"/>
          <w:szCs w:val="28"/>
        </w:rPr>
      </w:pPr>
      <w:r w:rsidRPr="00140D0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F0ADF" w:rsidRDefault="001F0ADF" w:rsidP="001F0ADF"/>
    <w:p w:rsidR="001F0ADF" w:rsidRDefault="001F0ADF" w:rsidP="001F0ADF"/>
    <w:p w:rsidR="001F0ADF" w:rsidRPr="00140D05" w:rsidRDefault="001F0ADF" w:rsidP="001F0ADF"/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Руководитель организации ________________     ____________________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МП</w:t>
      </w:r>
      <w:r w:rsidRPr="00140D0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40D05">
        <w:rPr>
          <w:rFonts w:ascii="Times New Roman" w:hAnsi="Times New Roman" w:cs="Times New Roman"/>
          <w:sz w:val="16"/>
          <w:szCs w:val="16"/>
        </w:rPr>
        <w:t xml:space="preserve">    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40D05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1F0ADF" w:rsidRPr="00140D05" w:rsidRDefault="001F0ADF" w:rsidP="001F0ADF">
      <w:pPr>
        <w:ind w:firstLine="720"/>
        <w:jc w:val="both"/>
        <w:rPr>
          <w:sz w:val="16"/>
          <w:szCs w:val="16"/>
        </w:rPr>
      </w:pPr>
    </w:p>
    <w:p w:rsidR="001F0ADF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Главный бухгалтер организации ___________     ____________________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16"/>
          <w:szCs w:val="16"/>
        </w:rPr>
      </w:pPr>
      <w:r w:rsidRPr="00140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0D05">
        <w:rPr>
          <w:rFonts w:ascii="Times New Roman" w:hAnsi="Times New Roman" w:cs="Times New Roman"/>
          <w:sz w:val="28"/>
          <w:szCs w:val="28"/>
        </w:rPr>
        <w:t xml:space="preserve">   </w:t>
      </w:r>
      <w:r w:rsidRPr="00140D05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40D05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1F0ADF" w:rsidRPr="00140D05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1F0ADF" w:rsidRPr="00140D05" w:rsidRDefault="001F0ADF" w:rsidP="001F0ADF">
      <w:pPr>
        <w:ind w:firstLine="720"/>
        <w:jc w:val="both"/>
        <w:rPr>
          <w:sz w:val="28"/>
          <w:szCs w:val="28"/>
        </w:rPr>
      </w:pPr>
    </w:p>
    <w:p w:rsidR="001F0ADF" w:rsidRDefault="001F0ADF" w:rsidP="001F0A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0D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40D05">
        <w:rPr>
          <w:rFonts w:ascii="Times New Roman" w:hAnsi="Times New Roman" w:cs="Times New Roman"/>
          <w:sz w:val="28"/>
          <w:szCs w:val="28"/>
        </w:rPr>
        <w:t>______20___ года</w:t>
      </w:r>
    </w:p>
    <w:p w:rsidR="001F0ADF" w:rsidRDefault="001F0ADF" w:rsidP="001F0ADF"/>
    <w:p w:rsidR="001F0ADF" w:rsidRPr="00160D51" w:rsidRDefault="001F0ADF" w:rsidP="001F0ADF"/>
    <w:p w:rsidR="001F0ADF" w:rsidRDefault="001F0ADF" w:rsidP="001F0ADF">
      <w:pPr>
        <w:pStyle w:val="a6"/>
        <w:ind w:left="708"/>
      </w:pPr>
    </w:p>
    <w:p w:rsidR="002944EC" w:rsidRDefault="002944EC" w:rsidP="00017D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2944EC" w:rsidSect="0044228C">
          <w:pgSz w:w="11906" w:h="16838"/>
          <w:pgMar w:top="1134" w:right="851" w:bottom="737" w:left="1418" w:header="709" w:footer="709" w:gutter="0"/>
          <w:cols w:space="708"/>
          <w:docGrid w:linePitch="360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26"/>
        <w:gridCol w:w="5082"/>
      </w:tblGrid>
      <w:tr w:rsidR="001F0ADF" w:rsidRPr="00AD0812" w:rsidTr="00017D5D">
        <w:tc>
          <w:tcPr>
            <w:tcW w:w="4926" w:type="dxa"/>
            <w:shd w:val="clear" w:color="auto" w:fill="auto"/>
          </w:tcPr>
          <w:p w:rsidR="001F0ADF" w:rsidRDefault="001F0ADF" w:rsidP="00017D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1F0ADF" w:rsidRPr="00AD0812" w:rsidRDefault="001F0ADF" w:rsidP="00017D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:rsidR="001F0ADF" w:rsidRPr="00AD0812" w:rsidRDefault="001F0ADF" w:rsidP="00017D5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>Приложение № 2</w:t>
            </w:r>
          </w:p>
          <w:p w:rsidR="001F0ADF" w:rsidRPr="00AD0812" w:rsidRDefault="001F0ADF" w:rsidP="002944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 xml:space="preserve">к Порядку </w:t>
            </w:r>
            <w:r w:rsidRPr="00AD0812">
              <w:rPr>
                <w:bCs/>
                <w:sz w:val="28"/>
                <w:szCs w:val="28"/>
              </w:rPr>
              <w:t xml:space="preserve">предоставления субсидий из бюджета Волчанского городского округа </w:t>
            </w:r>
            <w:r>
              <w:rPr>
                <w:bCs/>
                <w:sz w:val="28"/>
                <w:szCs w:val="28"/>
              </w:rPr>
              <w:t>на капитальный ремонт общего имущества многоквартирных жилых домов</w:t>
            </w:r>
            <w:r w:rsidRPr="00AD0812">
              <w:rPr>
                <w:bCs/>
                <w:sz w:val="28"/>
                <w:szCs w:val="28"/>
              </w:rPr>
              <w:t xml:space="preserve"> на территории Волча</w:t>
            </w:r>
            <w:r w:rsidR="00700409">
              <w:rPr>
                <w:bCs/>
                <w:sz w:val="28"/>
                <w:szCs w:val="28"/>
              </w:rPr>
              <w:t>нского городского округа на 201</w:t>
            </w:r>
            <w:r w:rsidR="002944EC">
              <w:rPr>
                <w:bCs/>
                <w:sz w:val="28"/>
                <w:szCs w:val="28"/>
              </w:rPr>
              <w:t>7</w:t>
            </w:r>
            <w:r w:rsidRPr="00AD0812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1F0ADF" w:rsidRDefault="001F0ADF" w:rsidP="001F0ADF">
      <w:pPr>
        <w:ind w:firstLine="567"/>
        <w:jc w:val="both"/>
        <w:rPr>
          <w:sz w:val="16"/>
          <w:szCs w:val="16"/>
        </w:rPr>
      </w:pPr>
    </w:p>
    <w:p w:rsidR="00A37B72" w:rsidRPr="00BE1139" w:rsidRDefault="00A37B72" w:rsidP="001F0ADF">
      <w:pPr>
        <w:ind w:firstLine="567"/>
        <w:jc w:val="both"/>
        <w:rPr>
          <w:sz w:val="16"/>
          <w:szCs w:val="16"/>
        </w:rPr>
      </w:pPr>
    </w:p>
    <w:p w:rsidR="001F0ADF" w:rsidRDefault="001F0ADF" w:rsidP="001F0ADF">
      <w:pPr>
        <w:jc w:val="center"/>
        <w:rPr>
          <w:b/>
        </w:rPr>
      </w:pPr>
      <w:r w:rsidRPr="00ED0841">
        <w:rPr>
          <w:b/>
        </w:rPr>
        <w:t>СОГЛАШЕНИЕ О ПРЕДОСТАВЛЕНИИ СУБСИДИИ</w:t>
      </w:r>
    </w:p>
    <w:p w:rsidR="001F0ADF" w:rsidRPr="00ED0841" w:rsidRDefault="001F0ADF" w:rsidP="001F0ADF">
      <w:pPr>
        <w:jc w:val="center"/>
        <w:rPr>
          <w:b/>
        </w:rPr>
      </w:pPr>
      <w:r>
        <w:rPr>
          <w:b/>
        </w:rPr>
        <w:t xml:space="preserve"> </w:t>
      </w:r>
    </w:p>
    <w:p w:rsidR="001F0ADF" w:rsidRDefault="001F0ADF" w:rsidP="001F0ADF">
      <w:pPr>
        <w:jc w:val="both"/>
        <w:rPr>
          <w:sz w:val="22"/>
          <w:szCs w:val="22"/>
        </w:rPr>
      </w:pPr>
    </w:p>
    <w:p w:rsidR="001F0ADF" w:rsidRPr="00ED0841" w:rsidRDefault="001F0ADF" w:rsidP="001F0ADF">
      <w:pPr>
        <w:rPr>
          <w:sz w:val="28"/>
          <w:szCs w:val="28"/>
        </w:rPr>
      </w:pPr>
      <w:r w:rsidRPr="00ED0841">
        <w:rPr>
          <w:sz w:val="28"/>
          <w:szCs w:val="28"/>
        </w:rPr>
        <w:t>Волчанский городской округ                                              «____»_________ 20__г.</w:t>
      </w:r>
    </w:p>
    <w:p w:rsidR="001F0ADF" w:rsidRPr="00ED0841" w:rsidRDefault="001F0ADF" w:rsidP="001F0ADF">
      <w:pPr>
        <w:jc w:val="both"/>
        <w:rPr>
          <w:sz w:val="28"/>
          <w:szCs w:val="28"/>
        </w:rPr>
      </w:pPr>
    </w:p>
    <w:p w:rsidR="001F0ADF" w:rsidRPr="00ED0841" w:rsidRDefault="001153F0" w:rsidP="001153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«Управление городского хозяйства», </w:t>
      </w: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в дальнейшем МКУ</w:t>
      </w:r>
      <w:r w:rsidR="004B09AA">
        <w:rPr>
          <w:sz w:val="28"/>
          <w:szCs w:val="28"/>
        </w:rPr>
        <w:t xml:space="preserve"> «УГХ»</w:t>
      </w:r>
      <w:r w:rsidR="006B7711">
        <w:rPr>
          <w:sz w:val="28"/>
          <w:szCs w:val="28"/>
        </w:rPr>
        <w:t xml:space="preserve">, </w:t>
      </w:r>
      <w:r w:rsidR="001F0ADF" w:rsidRPr="00ED0841">
        <w:rPr>
          <w:sz w:val="28"/>
          <w:szCs w:val="28"/>
        </w:rPr>
        <w:t>в лице</w:t>
      </w:r>
      <w:r w:rsidR="001F0ADF">
        <w:rPr>
          <w:sz w:val="28"/>
          <w:szCs w:val="28"/>
        </w:rPr>
        <w:t xml:space="preserve"> </w:t>
      </w:r>
      <w:r w:rsidR="001F0ADF" w:rsidRPr="00ED0841">
        <w:rPr>
          <w:sz w:val="28"/>
          <w:szCs w:val="28"/>
        </w:rPr>
        <w:t>___________________________________________________________________</w:t>
      </w:r>
      <w:r w:rsidR="001F0ADF">
        <w:rPr>
          <w:sz w:val="28"/>
          <w:szCs w:val="28"/>
        </w:rPr>
        <w:t>_</w:t>
      </w:r>
      <w:r w:rsidR="001F0ADF" w:rsidRPr="00ED0841">
        <w:rPr>
          <w:sz w:val="28"/>
          <w:szCs w:val="28"/>
        </w:rPr>
        <w:t>,</w:t>
      </w:r>
    </w:p>
    <w:p w:rsidR="001F0ADF" w:rsidRPr="004E6A54" w:rsidRDefault="001F0ADF" w:rsidP="001F0ADF">
      <w:pPr>
        <w:jc w:val="center"/>
        <w:rPr>
          <w:sz w:val="20"/>
          <w:szCs w:val="20"/>
        </w:rPr>
      </w:pPr>
      <w:r w:rsidRPr="004E6A54">
        <w:rPr>
          <w:sz w:val="20"/>
          <w:szCs w:val="20"/>
        </w:rPr>
        <w:t>(Ф.И.О., должность руководителя)</w:t>
      </w:r>
    </w:p>
    <w:p w:rsidR="001F0ADF" w:rsidRPr="009C4825" w:rsidRDefault="001F0ADF" w:rsidP="001F0ADF">
      <w:pPr>
        <w:rPr>
          <w:sz w:val="16"/>
          <w:szCs w:val="16"/>
        </w:rPr>
      </w:pPr>
    </w:p>
    <w:p w:rsidR="001F0ADF" w:rsidRDefault="001F0ADF" w:rsidP="001F0A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</w:t>
      </w:r>
      <w:r w:rsidRPr="00ED0841">
        <w:rPr>
          <w:sz w:val="28"/>
          <w:szCs w:val="28"/>
        </w:rPr>
        <w:t xml:space="preserve">________________________________________, и </w:t>
      </w:r>
    </w:p>
    <w:p w:rsidR="001F0ADF" w:rsidRPr="00ED0841" w:rsidRDefault="001F0ADF" w:rsidP="001F0ADF">
      <w:pPr>
        <w:rPr>
          <w:sz w:val="28"/>
          <w:szCs w:val="28"/>
        </w:rPr>
      </w:pPr>
      <w:r w:rsidRPr="00ED0841">
        <w:rPr>
          <w:sz w:val="28"/>
          <w:szCs w:val="28"/>
        </w:rPr>
        <w:t>____________________________________________________________________,</w:t>
      </w:r>
    </w:p>
    <w:p w:rsidR="001F0ADF" w:rsidRPr="004E6A54" w:rsidRDefault="001F0ADF" w:rsidP="001F0ADF">
      <w:pPr>
        <w:jc w:val="center"/>
        <w:rPr>
          <w:sz w:val="20"/>
          <w:szCs w:val="20"/>
        </w:rPr>
      </w:pPr>
      <w:r w:rsidRPr="004E6A54">
        <w:rPr>
          <w:sz w:val="20"/>
          <w:szCs w:val="20"/>
        </w:rPr>
        <w:t>(наименование некоммерческой организации)</w:t>
      </w:r>
    </w:p>
    <w:p w:rsidR="001F0ADF" w:rsidRPr="009C4825" w:rsidRDefault="001F0ADF" w:rsidP="001F0ADF">
      <w:pPr>
        <w:rPr>
          <w:sz w:val="16"/>
          <w:szCs w:val="16"/>
        </w:rPr>
      </w:pPr>
    </w:p>
    <w:p w:rsidR="001F0ADF" w:rsidRPr="00ED0841" w:rsidRDefault="001F0ADF" w:rsidP="001F0ADF">
      <w:pPr>
        <w:rPr>
          <w:sz w:val="28"/>
          <w:szCs w:val="28"/>
        </w:rPr>
      </w:pPr>
      <w:r w:rsidRPr="00ED0841">
        <w:rPr>
          <w:sz w:val="28"/>
          <w:szCs w:val="28"/>
        </w:rPr>
        <w:t>именуемое в д</w:t>
      </w:r>
      <w:r>
        <w:rPr>
          <w:sz w:val="28"/>
          <w:szCs w:val="28"/>
        </w:rPr>
        <w:t>альнейшем «Исполнитель», в лице___</w:t>
      </w:r>
      <w:r w:rsidRPr="00ED0841">
        <w:rPr>
          <w:sz w:val="28"/>
          <w:szCs w:val="28"/>
        </w:rPr>
        <w:t>_______________________,</w:t>
      </w:r>
    </w:p>
    <w:p w:rsidR="001F0ADF" w:rsidRPr="009C4825" w:rsidRDefault="001F0ADF" w:rsidP="001F0ADF">
      <w:pPr>
        <w:jc w:val="center"/>
        <w:rPr>
          <w:sz w:val="20"/>
          <w:szCs w:val="20"/>
        </w:rPr>
      </w:pPr>
      <w:r w:rsidRPr="00ED084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C4825">
        <w:rPr>
          <w:sz w:val="20"/>
          <w:szCs w:val="20"/>
        </w:rPr>
        <w:t>(Ф.И.О., должность руководителя)</w:t>
      </w:r>
    </w:p>
    <w:p w:rsidR="001F0ADF" w:rsidRPr="009C4825" w:rsidRDefault="001F0ADF" w:rsidP="001F0ADF">
      <w:pPr>
        <w:jc w:val="both"/>
        <w:rPr>
          <w:sz w:val="16"/>
          <w:szCs w:val="16"/>
        </w:rPr>
      </w:pPr>
    </w:p>
    <w:p w:rsidR="001F0ADF" w:rsidRPr="00ED0841" w:rsidRDefault="001F0ADF" w:rsidP="001F0ADF">
      <w:pPr>
        <w:jc w:val="both"/>
        <w:rPr>
          <w:sz w:val="28"/>
          <w:szCs w:val="28"/>
        </w:rPr>
      </w:pPr>
      <w:proofErr w:type="gramStart"/>
      <w:r w:rsidRPr="00ED0841">
        <w:rPr>
          <w:sz w:val="28"/>
          <w:szCs w:val="28"/>
        </w:rPr>
        <w:t>действующее на основании ________________________, вместе  именуемые «Стороны», руководствуясь Порядком предоставлени</w:t>
      </w:r>
      <w:r>
        <w:rPr>
          <w:sz w:val="28"/>
          <w:szCs w:val="28"/>
        </w:rPr>
        <w:t>я</w:t>
      </w:r>
      <w:r w:rsidRPr="00ED0841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ED0841">
        <w:rPr>
          <w:sz w:val="28"/>
          <w:szCs w:val="28"/>
        </w:rPr>
        <w:t xml:space="preserve"> из бюджета Волчанского городского округа</w:t>
      </w:r>
      <w:r>
        <w:rPr>
          <w:sz w:val="28"/>
          <w:szCs w:val="28"/>
        </w:rPr>
        <w:t xml:space="preserve"> управляющим организациям на</w:t>
      </w:r>
      <w:r w:rsidRPr="00ED08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капитальный ремонт общего имущества многоквартирных жилых домов</w:t>
      </w:r>
      <w:r w:rsidRPr="00ED0841">
        <w:rPr>
          <w:bCs/>
          <w:sz w:val="28"/>
          <w:szCs w:val="28"/>
        </w:rPr>
        <w:t xml:space="preserve"> на территории Волча</w:t>
      </w:r>
      <w:r>
        <w:rPr>
          <w:bCs/>
          <w:sz w:val="28"/>
          <w:szCs w:val="28"/>
        </w:rPr>
        <w:t xml:space="preserve">нского </w:t>
      </w:r>
      <w:r w:rsidR="00700409">
        <w:rPr>
          <w:bCs/>
          <w:sz w:val="28"/>
          <w:szCs w:val="28"/>
        </w:rPr>
        <w:t>городского округа на 201</w:t>
      </w:r>
      <w:r w:rsidR="000A5C82">
        <w:rPr>
          <w:bCs/>
          <w:sz w:val="28"/>
          <w:szCs w:val="28"/>
        </w:rPr>
        <w:t>7</w:t>
      </w:r>
      <w:r w:rsidRPr="00ED0841">
        <w:rPr>
          <w:bCs/>
          <w:sz w:val="28"/>
          <w:szCs w:val="28"/>
        </w:rPr>
        <w:t xml:space="preserve"> год</w:t>
      </w:r>
      <w:r w:rsidRPr="00ED0841">
        <w:rPr>
          <w:sz w:val="28"/>
          <w:szCs w:val="28"/>
        </w:rPr>
        <w:t>, утвержденным постановлением главы  Волчанского городского округа  от ___________г. №____,    заключили настоящее соглашение о нижеследующем:</w:t>
      </w:r>
      <w:proofErr w:type="gramEnd"/>
    </w:p>
    <w:p w:rsidR="001F0ADF" w:rsidRPr="00ED0841" w:rsidRDefault="001F0ADF" w:rsidP="001F0ADF">
      <w:pPr>
        <w:jc w:val="both"/>
        <w:rPr>
          <w:sz w:val="28"/>
          <w:szCs w:val="28"/>
        </w:rPr>
      </w:pPr>
    </w:p>
    <w:p w:rsidR="001F0ADF" w:rsidRPr="004B09AA" w:rsidRDefault="004B09AA" w:rsidP="002944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9A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F0ADF" w:rsidRPr="004B09AA">
        <w:rPr>
          <w:b/>
          <w:sz w:val="28"/>
          <w:szCs w:val="28"/>
        </w:rPr>
        <w:t>Предмет Соглашения</w:t>
      </w:r>
    </w:p>
    <w:p w:rsidR="001F0ADF" w:rsidRPr="00ED0841" w:rsidRDefault="001F0ADF" w:rsidP="004B09AA">
      <w:pPr>
        <w:rPr>
          <w:b/>
          <w:sz w:val="28"/>
          <w:szCs w:val="28"/>
        </w:rPr>
      </w:pPr>
    </w:p>
    <w:p w:rsidR="001F0ADF" w:rsidRPr="00ED0841" w:rsidRDefault="001F0ADF" w:rsidP="001F0ADF">
      <w:pPr>
        <w:jc w:val="both"/>
        <w:rPr>
          <w:bCs/>
          <w:sz w:val="28"/>
          <w:szCs w:val="28"/>
        </w:rPr>
      </w:pPr>
      <w:r w:rsidRPr="00ED0841">
        <w:rPr>
          <w:sz w:val="28"/>
          <w:szCs w:val="28"/>
        </w:rPr>
        <w:t xml:space="preserve">            1.1 Предметом настоящего Соглашения является предоставление субсидий за счет средств бюджета Волчанского городского округа на </w:t>
      </w:r>
      <w:r>
        <w:rPr>
          <w:bCs/>
          <w:sz w:val="28"/>
          <w:szCs w:val="28"/>
        </w:rPr>
        <w:t>капитальный ремонт общего имущества многоквартирных жилых домов</w:t>
      </w:r>
      <w:r w:rsidRPr="00ED0841">
        <w:rPr>
          <w:bCs/>
          <w:sz w:val="28"/>
          <w:szCs w:val="28"/>
        </w:rPr>
        <w:t xml:space="preserve"> на территории Волчанского городского округа на 20___ год</w:t>
      </w:r>
      <w:r w:rsidR="001A63E5">
        <w:rPr>
          <w:bCs/>
          <w:sz w:val="28"/>
          <w:szCs w:val="28"/>
        </w:rPr>
        <w:t xml:space="preserve"> в соответствии с планом мероприятий (Приложение №1 к Соглашению</w:t>
      </w:r>
      <w:r w:rsidR="002944EC">
        <w:rPr>
          <w:bCs/>
          <w:sz w:val="28"/>
          <w:szCs w:val="28"/>
        </w:rPr>
        <w:t>)</w:t>
      </w:r>
      <w:r w:rsidRPr="00ED0841">
        <w:rPr>
          <w:bCs/>
          <w:sz w:val="28"/>
          <w:szCs w:val="28"/>
        </w:rPr>
        <w:t>.</w:t>
      </w:r>
    </w:p>
    <w:p w:rsidR="001F0ADF" w:rsidRDefault="001F0ADF" w:rsidP="001F0ADF">
      <w:pPr>
        <w:jc w:val="both"/>
        <w:rPr>
          <w:bCs/>
          <w:sz w:val="28"/>
          <w:szCs w:val="28"/>
        </w:rPr>
      </w:pPr>
      <w:r w:rsidRPr="00ED0841">
        <w:rPr>
          <w:bCs/>
          <w:sz w:val="28"/>
          <w:szCs w:val="28"/>
        </w:rPr>
        <w:tab/>
        <w:t>1.2. Общий объем субсидий, предоставляемых по настоящему соглашению составляет _________ рублей</w:t>
      </w:r>
      <w:proofErr w:type="gramStart"/>
      <w:r w:rsidRPr="00ED0841">
        <w:rPr>
          <w:bCs/>
          <w:sz w:val="28"/>
          <w:szCs w:val="28"/>
        </w:rPr>
        <w:t xml:space="preserve"> (______________________________) </w:t>
      </w:r>
      <w:proofErr w:type="gramEnd"/>
      <w:r w:rsidRPr="00ED0841">
        <w:rPr>
          <w:bCs/>
          <w:sz w:val="28"/>
          <w:szCs w:val="28"/>
        </w:rPr>
        <w:t>рублей.</w:t>
      </w:r>
    </w:p>
    <w:p w:rsidR="001F0ADF" w:rsidRDefault="001F0ADF" w:rsidP="001F0ADF">
      <w:pPr>
        <w:jc w:val="both"/>
        <w:rPr>
          <w:b/>
          <w:sz w:val="28"/>
          <w:szCs w:val="28"/>
        </w:rPr>
      </w:pPr>
    </w:p>
    <w:p w:rsidR="001F0ADF" w:rsidRPr="004B09AA" w:rsidRDefault="004B09AA" w:rsidP="002944E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F0ADF" w:rsidRPr="004B09AA">
        <w:rPr>
          <w:b/>
          <w:sz w:val="28"/>
          <w:szCs w:val="28"/>
        </w:rPr>
        <w:t>Права и обязанности Сторон</w:t>
      </w:r>
    </w:p>
    <w:p w:rsidR="004B09AA" w:rsidRPr="004B09AA" w:rsidRDefault="004B09AA" w:rsidP="004B09AA">
      <w:pPr>
        <w:pStyle w:val="a7"/>
        <w:rPr>
          <w:b/>
          <w:sz w:val="28"/>
          <w:szCs w:val="28"/>
        </w:rPr>
      </w:pPr>
    </w:p>
    <w:p w:rsidR="001F0ADF" w:rsidRPr="00A913E8" w:rsidRDefault="001F0ADF" w:rsidP="001A6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B09AA">
        <w:rPr>
          <w:sz w:val="28"/>
          <w:szCs w:val="28"/>
        </w:rPr>
        <w:t>МКУ «УГХ»</w:t>
      </w:r>
      <w:r w:rsidRPr="00A913E8">
        <w:rPr>
          <w:sz w:val="28"/>
          <w:szCs w:val="28"/>
        </w:rPr>
        <w:t xml:space="preserve"> предоставляет </w:t>
      </w:r>
      <w:r w:rsidR="00017D5D">
        <w:rPr>
          <w:sz w:val="28"/>
          <w:szCs w:val="28"/>
        </w:rPr>
        <w:t>субсидии</w:t>
      </w:r>
      <w:r w:rsidRPr="00A913E8">
        <w:rPr>
          <w:sz w:val="28"/>
          <w:szCs w:val="28"/>
        </w:rPr>
        <w:t xml:space="preserve"> путем перечисления на расчетный счет Исполнителя в соответствии с </w:t>
      </w:r>
      <w:r w:rsidR="004C2E8B">
        <w:rPr>
          <w:sz w:val="28"/>
          <w:szCs w:val="28"/>
        </w:rPr>
        <w:t xml:space="preserve">прилагаемыми </w:t>
      </w:r>
      <w:r w:rsidR="001A63E5">
        <w:rPr>
          <w:sz w:val="28"/>
          <w:szCs w:val="28"/>
        </w:rPr>
        <w:t xml:space="preserve">документами, </w:t>
      </w:r>
      <w:r w:rsidR="001A63E5">
        <w:rPr>
          <w:sz w:val="28"/>
          <w:szCs w:val="28"/>
        </w:rPr>
        <w:lastRenderedPageBreak/>
        <w:t>подтверждающими выполненные работы, произведенные расходы, на возмещение которых предоставлена субсидия, формы КС-2, КС-3</w:t>
      </w:r>
      <w:r>
        <w:rPr>
          <w:sz w:val="28"/>
          <w:szCs w:val="28"/>
        </w:rPr>
        <w:t xml:space="preserve">, </w:t>
      </w:r>
      <w:r w:rsidR="001A63E5">
        <w:rPr>
          <w:sz w:val="28"/>
          <w:szCs w:val="28"/>
        </w:rPr>
        <w:t>по факту выполненных работ</w:t>
      </w:r>
      <w:r w:rsidR="002944EC">
        <w:rPr>
          <w:sz w:val="28"/>
          <w:szCs w:val="28"/>
        </w:rPr>
        <w:t xml:space="preserve"> в течение 5 дней с момента предоставления подтверждающих документов.</w:t>
      </w:r>
    </w:p>
    <w:p w:rsidR="001F0ADF" w:rsidRPr="00A913E8" w:rsidRDefault="001F0ADF" w:rsidP="001F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="004B09AA">
        <w:rPr>
          <w:sz w:val="28"/>
          <w:szCs w:val="28"/>
        </w:rPr>
        <w:t>МКУ «УГХ»</w:t>
      </w:r>
      <w:r w:rsidRPr="00A913E8">
        <w:rPr>
          <w:sz w:val="28"/>
          <w:szCs w:val="28"/>
        </w:rPr>
        <w:t>:</w:t>
      </w:r>
    </w:p>
    <w:p w:rsidR="001F0ADF" w:rsidRPr="00A913E8" w:rsidRDefault="001F0ADF" w:rsidP="001F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3E8">
        <w:rPr>
          <w:sz w:val="28"/>
          <w:szCs w:val="28"/>
        </w:rPr>
        <w:tab/>
        <w:t>- осуществляет проверки соблюдения условий, целей и порядка предоставления субсидий</w:t>
      </w:r>
      <w:r w:rsidR="00287DE2">
        <w:rPr>
          <w:sz w:val="28"/>
          <w:szCs w:val="28"/>
        </w:rPr>
        <w:t xml:space="preserve">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</w:t>
      </w:r>
      <w:r w:rsidR="00665516">
        <w:rPr>
          <w:sz w:val="28"/>
          <w:szCs w:val="28"/>
        </w:rPr>
        <w:t>;</w:t>
      </w:r>
    </w:p>
    <w:p w:rsidR="001F0ADF" w:rsidRPr="00A913E8" w:rsidRDefault="001F0ADF" w:rsidP="001F0ADF">
      <w:pPr>
        <w:tabs>
          <w:tab w:val="left" w:pos="567"/>
          <w:tab w:val="left" w:pos="709"/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913E8">
        <w:rPr>
          <w:sz w:val="28"/>
          <w:szCs w:val="28"/>
        </w:rPr>
        <w:t>в случае не предоставления отчета об использовании бюджетных средств, приостанавливает  перечисление субсидии до предоставления отчета;</w:t>
      </w:r>
    </w:p>
    <w:p w:rsidR="001F0ADF" w:rsidRDefault="001F0ADF" w:rsidP="001F0A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13E8">
        <w:rPr>
          <w:sz w:val="28"/>
          <w:szCs w:val="28"/>
        </w:rPr>
        <w:tab/>
        <w:t xml:space="preserve">- в случае выявления </w:t>
      </w:r>
      <w:r>
        <w:rPr>
          <w:sz w:val="28"/>
          <w:szCs w:val="28"/>
        </w:rPr>
        <w:t>нарушений условий, установленных для предоставления субсидий, а также факта предоставления недостоверных сведений для получения субсидий</w:t>
      </w:r>
      <w:r w:rsidRPr="00A913E8">
        <w:rPr>
          <w:sz w:val="28"/>
          <w:szCs w:val="28"/>
        </w:rPr>
        <w:t>, предъявляет требование на возврат бюджетных средств, использованны</w:t>
      </w:r>
      <w:r>
        <w:rPr>
          <w:sz w:val="28"/>
          <w:szCs w:val="28"/>
        </w:rPr>
        <w:t>х</w:t>
      </w:r>
      <w:r w:rsidRPr="00A913E8">
        <w:rPr>
          <w:sz w:val="28"/>
          <w:szCs w:val="28"/>
        </w:rPr>
        <w:t xml:space="preserve"> не по целевому назначению</w:t>
      </w:r>
      <w:r>
        <w:rPr>
          <w:sz w:val="28"/>
          <w:szCs w:val="28"/>
        </w:rPr>
        <w:t>. При не возврате субсидий в указанный срок принимает меры по взысканию подлежащих возврату субсидий в бюджет Волчанского городского округа в судебном порядке.</w:t>
      </w:r>
    </w:p>
    <w:p w:rsidR="001F0ADF" w:rsidRPr="00A913E8" w:rsidRDefault="001F0ADF" w:rsidP="001F0ADF">
      <w:pPr>
        <w:ind w:firstLine="539"/>
        <w:jc w:val="both"/>
        <w:rPr>
          <w:sz w:val="28"/>
          <w:szCs w:val="28"/>
        </w:rPr>
      </w:pPr>
      <w:r w:rsidRPr="00A913E8">
        <w:rPr>
          <w:sz w:val="28"/>
          <w:szCs w:val="28"/>
        </w:rPr>
        <w:t>2.</w:t>
      </w:r>
      <w:r w:rsidR="00A62318">
        <w:rPr>
          <w:sz w:val="28"/>
          <w:szCs w:val="28"/>
        </w:rPr>
        <w:t>3</w:t>
      </w:r>
      <w:r w:rsidRPr="00A913E8">
        <w:rPr>
          <w:sz w:val="28"/>
          <w:szCs w:val="28"/>
        </w:rPr>
        <w:t>. Исполнитель обязан:</w:t>
      </w:r>
    </w:p>
    <w:p w:rsidR="001F0ADF" w:rsidRPr="002944EC" w:rsidRDefault="001F0ADF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44EC">
        <w:rPr>
          <w:sz w:val="28"/>
          <w:szCs w:val="28"/>
        </w:rPr>
        <w:t>обеспечить целевое использование бюджетных средств, представленных в соответствии с пунктом 1.1. настоящего Соглашения, в соответствии со сметными расчетами и с установленным календарным планом сроки;</w:t>
      </w:r>
    </w:p>
    <w:p w:rsidR="002944EC" w:rsidRDefault="002944EC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0ADF" w:rsidRPr="002944EC">
        <w:rPr>
          <w:sz w:val="28"/>
          <w:szCs w:val="28"/>
        </w:rPr>
        <w:t xml:space="preserve">асходовать  перечисленные  ему </w:t>
      </w:r>
      <w:r w:rsidR="004B09AA" w:rsidRPr="002944EC">
        <w:rPr>
          <w:sz w:val="28"/>
          <w:szCs w:val="28"/>
        </w:rPr>
        <w:t>МКУ «УГХ»</w:t>
      </w:r>
      <w:r w:rsidR="001F0ADF" w:rsidRPr="002944EC">
        <w:rPr>
          <w:sz w:val="28"/>
          <w:szCs w:val="28"/>
        </w:rPr>
        <w:t xml:space="preserve"> денежные средства на основании принципа эффективности расходования денежных средств и вести отдельный учет полученных в рамках настоящего Соглашения средств;</w:t>
      </w:r>
    </w:p>
    <w:p w:rsidR="002944EC" w:rsidRPr="002944EC" w:rsidRDefault="002944EC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44EC">
        <w:rPr>
          <w:sz w:val="28"/>
          <w:szCs w:val="28"/>
        </w:rPr>
        <w:t>о окончании работ Получатель представляет в муниципальное казенное учреждение «Управление городского хозяйства»:</w:t>
      </w:r>
    </w:p>
    <w:p w:rsidR="002944EC" w:rsidRDefault="002944EC" w:rsidP="00294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выполненные работы, произведенные расходы, на возмещение которых предоставлена субсидия;</w:t>
      </w:r>
    </w:p>
    <w:p w:rsidR="002944EC" w:rsidRDefault="002944EC" w:rsidP="00294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формы КС-2, КС-3;</w:t>
      </w:r>
    </w:p>
    <w:p w:rsidR="002944EC" w:rsidRPr="002944EC" w:rsidRDefault="002944EC" w:rsidP="002944EC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 иные документы по запросу муниципального казенного учреждения «Управление городского хозяйства».</w:t>
      </w:r>
    </w:p>
    <w:p w:rsidR="001F0ADF" w:rsidRPr="002944EC" w:rsidRDefault="001F0ADF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44EC">
        <w:rPr>
          <w:sz w:val="28"/>
          <w:szCs w:val="28"/>
        </w:rPr>
        <w:t>в случае нецелевого использования бюджетных средств обеспечить  возврат субсидий в бюджет Волчанского городского округа в течение 10 (десяти) календарных дней с момента получения соответствующего требования;</w:t>
      </w:r>
      <w:r w:rsidRPr="002944EC">
        <w:rPr>
          <w:sz w:val="28"/>
          <w:szCs w:val="28"/>
        </w:rPr>
        <w:tab/>
      </w:r>
    </w:p>
    <w:p w:rsidR="001F0ADF" w:rsidRPr="002944EC" w:rsidRDefault="001F0ADF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44EC">
        <w:rPr>
          <w:sz w:val="28"/>
          <w:szCs w:val="28"/>
        </w:rPr>
        <w:t>в случае нецелевого использования бюджетных средств обеспечить  выполнение принятых обязательств за счет собственных средств;</w:t>
      </w:r>
    </w:p>
    <w:p w:rsidR="001F0ADF" w:rsidRPr="002944EC" w:rsidRDefault="001F0ADF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44EC">
        <w:rPr>
          <w:sz w:val="28"/>
          <w:szCs w:val="28"/>
        </w:rPr>
        <w:t>обеспечить возврат в бюджет городского округа субсидий, не использованных в отчетном финансовом году, в срок до 01 февраля текущего финансового года;</w:t>
      </w:r>
    </w:p>
    <w:p w:rsidR="003679AC" w:rsidRPr="002944EC" w:rsidRDefault="001F0ADF" w:rsidP="002944EC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44EC">
        <w:rPr>
          <w:sz w:val="28"/>
          <w:szCs w:val="28"/>
        </w:rPr>
        <w:t xml:space="preserve">дать согласие на осуществление администрацией Волчанского городского округа, Финансовым отделом администрации Волчанского городского округа и Контрольно-счетным органом Волчанского городского </w:t>
      </w:r>
      <w:r w:rsidRPr="002944EC">
        <w:rPr>
          <w:sz w:val="28"/>
          <w:szCs w:val="28"/>
        </w:rPr>
        <w:lastRenderedPageBreak/>
        <w:t>округа проверки соблюдения получателем субсидии условий, целей и порядка их предоставления.</w:t>
      </w:r>
    </w:p>
    <w:p w:rsidR="00700409" w:rsidRDefault="00700409" w:rsidP="001F0ADF">
      <w:pPr>
        <w:ind w:firstLine="539"/>
        <w:jc w:val="center"/>
        <w:rPr>
          <w:b/>
          <w:sz w:val="28"/>
          <w:szCs w:val="28"/>
        </w:rPr>
      </w:pPr>
    </w:p>
    <w:p w:rsidR="001F0ADF" w:rsidRDefault="001F0ADF" w:rsidP="002944EC">
      <w:pPr>
        <w:jc w:val="center"/>
        <w:rPr>
          <w:b/>
          <w:sz w:val="28"/>
          <w:szCs w:val="28"/>
        </w:rPr>
      </w:pPr>
      <w:r w:rsidRPr="00ED0841">
        <w:rPr>
          <w:b/>
          <w:sz w:val="28"/>
          <w:szCs w:val="28"/>
        </w:rPr>
        <w:t>3. Ответственность  сторон</w:t>
      </w:r>
    </w:p>
    <w:p w:rsidR="002944EC" w:rsidRPr="00ED0841" w:rsidRDefault="002944EC" w:rsidP="001F0ADF">
      <w:pPr>
        <w:ind w:firstLine="539"/>
        <w:jc w:val="center"/>
        <w:rPr>
          <w:b/>
          <w:sz w:val="28"/>
          <w:szCs w:val="28"/>
        </w:rPr>
      </w:pP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3.1. Исполнитель отвечает по своим обязательствам по настоящему договору в соответствии с  действующим законодательством Российской Федерации, Свердловской области.</w:t>
      </w: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 xml:space="preserve">3.2. В случае неисполнения или ненадлежащего исполнения обязанностей по настоящему Соглашению, Исполнитель обязан в течение 10 (десяти) дней в  письменной форме сообщить об этом в </w:t>
      </w:r>
      <w:r w:rsidR="004B09AA">
        <w:rPr>
          <w:sz w:val="28"/>
          <w:szCs w:val="28"/>
        </w:rPr>
        <w:t>МКУ «УГХ».</w:t>
      </w: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3.3. В случае неисполнения или ненадлежащего исполнения обязанностей по настоящему  Соглашению, нецелевого использования денежных средств</w:t>
      </w:r>
      <w:r>
        <w:rPr>
          <w:sz w:val="28"/>
          <w:szCs w:val="28"/>
        </w:rPr>
        <w:t xml:space="preserve"> Исполнителем</w:t>
      </w:r>
      <w:r w:rsidRPr="00ED0841">
        <w:rPr>
          <w:sz w:val="28"/>
          <w:szCs w:val="28"/>
        </w:rPr>
        <w:t xml:space="preserve">, </w:t>
      </w:r>
      <w:r w:rsidR="004B09AA">
        <w:rPr>
          <w:sz w:val="28"/>
          <w:szCs w:val="28"/>
        </w:rPr>
        <w:t>МКУ «УГХ»</w:t>
      </w:r>
      <w:r>
        <w:rPr>
          <w:sz w:val="28"/>
          <w:szCs w:val="28"/>
        </w:rPr>
        <w:t xml:space="preserve"> в</w:t>
      </w:r>
      <w:r w:rsidRPr="00ED0841">
        <w:rPr>
          <w:sz w:val="28"/>
          <w:szCs w:val="28"/>
        </w:rPr>
        <w:t xml:space="preserve"> вправе прекратить финансирование и  требовать бесспорного возвращения перечисленных денежных сре</w:t>
      </w:r>
      <w:proofErr w:type="gramStart"/>
      <w:r w:rsidRPr="00ED0841">
        <w:rPr>
          <w:sz w:val="28"/>
          <w:szCs w:val="28"/>
        </w:rPr>
        <w:t>дств в т</w:t>
      </w:r>
      <w:proofErr w:type="gramEnd"/>
      <w:r w:rsidRPr="00ED0841">
        <w:rPr>
          <w:sz w:val="28"/>
          <w:szCs w:val="28"/>
        </w:rPr>
        <w:t>ечени</w:t>
      </w:r>
      <w:r>
        <w:rPr>
          <w:sz w:val="28"/>
          <w:szCs w:val="28"/>
        </w:rPr>
        <w:t>е 10 (десяти)</w:t>
      </w:r>
      <w:r w:rsidRPr="00ED0841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ED0841">
        <w:rPr>
          <w:sz w:val="28"/>
          <w:szCs w:val="28"/>
        </w:rPr>
        <w:t xml:space="preserve"> дней.</w:t>
      </w:r>
    </w:p>
    <w:p w:rsidR="001F0ADF" w:rsidRPr="00ED0841" w:rsidRDefault="001F0ADF" w:rsidP="001F0ADF">
      <w:pPr>
        <w:ind w:firstLine="539"/>
        <w:rPr>
          <w:sz w:val="28"/>
          <w:szCs w:val="28"/>
        </w:rPr>
      </w:pPr>
    </w:p>
    <w:p w:rsidR="001F0ADF" w:rsidRPr="00ED0841" w:rsidRDefault="001F0ADF" w:rsidP="002944EC">
      <w:pPr>
        <w:jc w:val="center"/>
        <w:rPr>
          <w:b/>
          <w:sz w:val="28"/>
          <w:szCs w:val="28"/>
        </w:rPr>
      </w:pPr>
      <w:r w:rsidRPr="00ED0841">
        <w:rPr>
          <w:b/>
          <w:sz w:val="28"/>
          <w:szCs w:val="28"/>
        </w:rPr>
        <w:t>4.</w:t>
      </w:r>
      <w:r w:rsidR="004B09AA">
        <w:rPr>
          <w:b/>
          <w:sz w:val="28"/>
          <w:szCs w:val="28"/>
        </w:rPr>
        <w:t xml:space="preserve"> </w:t>
      </w:r>
      <w:r w:rsidRPr="00ED0841">
        <w:rPr>
          <w:b/>
          <w:sz w:val="28"/>
          <w:szCs w:val="28"/>
        </w:rPr>
        <w:t>Разрешение  споров и  изменение Соглашения</w:t>
      </w:r>
    </w:p>
    <w:p w:rsidR="001F0ADF" w:rsidRPr="00ED0841" w:rsidRDefault="001F0ADF" w:rsidP="001F0ADF">
      <w:pPr>
        <w:ind w:firstLine="539"/>
        <w:jc w:val="center"/>
        <w:rPr>
          <w:b/>
          <w:sz w:val="28"/>
          <w:szCs w:val="28"/>
        </w:rPr>
      </w:pP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4.1. Все споры относительно настоящего соглашения разрешаются путем переговоров. В случае невозможности такого урегулирования разногласия подлежат рассмотрению в арбитражном суде в установленном законодательством порядке.</w:t>
      </w: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 xml:space="preserve"> 4.2. Все изменения и дополнения к настоящему договору являются его неотъемлемой частью и имеют силу только в том случае, если они совершены в письменной форме и подписаны уполномоченными на то лицами.</w:t>
      </w:r>
    </w:p>
    <w:p w:rsidR="001F0ADF" w:rsidRPr="00ED0841" w:rsidRDefault="001F0ADF" w:rsidP="001F0ADF">
      <w:pPr>
        <w:ind w:firstLine="539"/>
        <w:jc w:val="center"/>
        <w:rPr>
          <w:sz w:val="28"/>
          <w:szCs w:val="28"/>
        </w:rPr>
      </w:pPr>
    </w:p>
    <w:p w:rsidR="001F0ADF" w:rsidRPr="00ED0841" w:rsidRDefault="001F0ADF" w:rsidP="001F0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B09AA">
        <w:rPr>
          <w:b/>
          <w:sz w:val="28"/>
          <w:szCs w:val="28"/>
        </w:rPr>
        <w:t xml:space="preserve"> </w:t>
      </w:r>
      <w:r w:rsidRPr="00ED0841">
        <w:rPr>
          <w:b/>
          <w:sz w:val="28"/>
          <w:szCs w:val="28"/>
        </w:rPr>
        <w:t>Заключительные положения</w:t>
      </w:r>
    </w:p>
    <w:p w:rsidR="001F0ADF" w:rsidRPr="00ED0841" w:rsidRDefault="001F0ADF" w:rsidP="001F0ADF">
      <w:pPr>
        <w:ind w:left="1068" w:firstLine="539"/>
        <w:jc w:val="both"/>
        <w:rPr>
          <w:b/>
          <w:sz w:val="28"/>
          <w:szCs w:val="28"/>
        </w:rPr>
      </w:pP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5.1. Настоящее Соглашение вступает в силу с момента его подписания и действует до полного исполнения Сторонами обязательств по настоящему Соглашению.</w:t>
      </w: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5.2. Отношения, не урегулированные настоящим Соглашением, регулируются действующим законодательством Российской Федерации.</w:t>
      </w:r>
    </w:p>
    <w:p w:rsidR="001F0ADF" w:rsidRPr="00ED0841" w:rsidRDefault="001F0ADF" w:rsidP="001F0ADF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5.3.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1F0ADF" w:rsidRDefault="001F0ADF" w:rsidP="003679AC">
      <w:pPr>
        <w:ind w:firstLine="539"/>
        <w:jc w:val="both"/>
        <w:rPr>
          <w:sz w:val="28"/>
          <w:szCs w:val="28"/>
        </w:rPr>
      </w:pPr>
      <w:r w:rsidRPr="00ED0841">
        <w:rPr>
          <w:sz w:val="28"/>
          <w:szCs w:val="28"/>
        </w:rPr>
        <w:t>5.4. Настоящее Соглашение составлено в двух экземплярах, имеющих равную юридическую силу.</w:t>
      </w:r>
    </w:p>
    <w:p w:rsidR="00287DE2" w:rsidRDefault="00287DE2" w:rsidP="001F0ADF">
      <w:pPr>
        <w:ind w:firstLine="708"/>
        <w:jc w:val="center"/>
        <w:rPr>
          <w:b/>
          <w:sz w:val="28"/>
          <w:szCs w:val="28"/>
        </w:rPr>
      </w:pPr>
    </w:p>
    <w:p w:rsidR="001F0ADF" w:rsidRPr="00ED0841" w:rsidRDefault="004B09AA" w:rsidP="001F0A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0ADF" w:rsidRPr="00ED0841">
        <w:rPr>
          <w:b/>
          <w:sz w:val="28"/>
          <w:szCs w:val="28"/>
        </w:rPr>
        <w:t>. Юридические адреса и реквизиты Сторон</w:t>
      </w:r>
    </w:p>
    <w:p w:rsidR="001F0ADF" w:rsidRPr="00ED0841" w:rsidRDefault="001F0ADF" w:rsidP="001F0ADF">
      <w:pPr>
        <w:jc w:val="both"/>
        <w:rPr>
          <w:sz w:val="28"/>
          <w:szCs w:val="28"/>
        </w:rPr>
      </w:pPr>
    </w:p>
    <w:tbl>
      <w:tblPr>
        <w:tblW w:w="10104" w:type="dxa"/>
        <w:tblLayout w:type="fixed"/>
        <w:tblLook w:val="01E0" w:firstRow="1" w:lastRow="1" w:firstColumn="1" w:lastColumn="1" w:noHBand="0" w:noVBand="0"/>
      </w:tblPr>
      <w:tblGrid>
        <w:gridCol w:w="4513"/>
        <w:gridCol w:w="5591"/>
      </w:tblGrid>
      <w:tr w:rsidR="001F0ADF" w:rsidRPr="00ED0841" w:rsidTr="00A37B72">
        <w:trPr>
          <w:trHeight w:val="876"/>
        </w:trPr>
        <w:tc>
          <w:tcPr>
            <w:tcW w:w="4513" w:type="dxa"/>
          </w:tcPr>
          <w:p w:rsidR="001F0ADF" w:rsidRPr="00ED0841" w:rsidRDefault="004B09AA" w:rsidP="00017D5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5591" w:type="dxa"/>
          </w:tcPr>
          <w:p w:rsidR="001F0ADF" w:rsidRPr="00ED0841" w:rsidRDefault="001F0ADF" w:rsidP="00017D5D">
            <w:pPr>
              <w:widowControl w:val="0"/>
              <w:jc w:val="center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t>Получатель:</w:t>
            </w:r>
          </w:p>
        </w:tc>
      </w:tr>
      <w:tr w:rsidR="001F0ADF" w:rsidRPr="00ED0841" w:rsidTr="00A37B72">
        <w:trPr>
          <w:trHeight w:val="588"/>
        </w:trPr>
        <w:tc>
          <w:tcPr>
            <w:tcW w:w="4513" w:type="dxa"/>
          </w:tcPr>
          <w:p w:rsidR="001F0ADF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lastRenderedPageBreak/>
              <w:t>______</w:t>
            </w:r>
            <w:r>
              <w:rPr>
                <w:sz w:val="28"/>
                <w:szCs w:val="28"/>
              </w:rPr>
              <w:t>________________________</w:t>
            </w:r>
          </w:p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591" w:type="dxa"/>
          </w:tcPr>
          <w:p w:rsidR="001F0ADF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t>______________________________________</w:t>
            </w:r>
          </w:p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1F0ADF" w:rsidRPr="00ED0841" w:rsidTr="00A37B72">
        <w:trPr>
          <w:trHeight w:val="301"/>
        </w:trPr>
        <w:tc>
          <w:tcPr>
            <w:tcW w:w="4513" w:type="dxa"/>
          </w:tcPr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ED0841">
              <w:rPr>
                <w:sz w:val="28"/>
                <w:szCs w:val="28"/>
              </w:rPr>
              <w:t>_(_______</w:t>
            </w:r>
            <w:r>
              <w:rPr>
                <w:sz w:val="28"/>
                <w:szCs w:val="28"/>
              </w:rPr>
              <w:t>__</w:t>
            </w:r>
            <w:r w:rsidRPr="00ED0841">
              <w:rPr>
                <w:sz w:val="28"/>
                <w:szCs w:val="28"/>
              </w:rPr>
              <w:t>__)</w:t>
            </w:r>
          </w:p>
        </w:tc>
        <w:tc>
          <w:tcPr>
            <w:tcW w:w="5591" w:type="dxa"/>
          </w:tcPr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t>____________________(_________________)</w:t>
            </w:r>
          </w:p>
        </w:tc>
      </w:tr>
      <w:tr w:rsidR="001F0ADF" w:rsidRPr="00ED0841" w:rsidTr="00A37B72">
        <w:trPr>
          <w:trHeight w:val="588"/>
        </w:trPr>
        <w:tc>
          <w:tcPr>
            <w:tcW w:w="4513" w:type="dxa"/>
          </w:tcPr>
          <w:p w:rsidR="001F0ADF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t>«_____» ________ 201__ года</w:t>
            </w:r>
          </w:p>
        </w:tc>
        <w:tc>
          <w:tcPr>
            <w:tcW w:w="5591" w:type="dxa"/>
          </w:tcPr>
          <w:p w:rsidR="001F0ADF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1F0ADF" w:rsidRPr="00ED0841" w:rsidRDefault="001F0ADF" w:rsidP="00017D5D">
            <w:pPr>
              <w:widowControl w:val="0"/>
              <w:jc w:val="both"/>
              <w:rPr>
                <w:sz w:val="28"/>
                <w:szCs w:val="28"/>
              </w:rPr>
            </w:pPr>
            <w:r w:rsidRPr="00ED0841">
              <w:rPr>
                <w:sz w:val="28"/>
                <w:szCs w:val="28"/>
              </w:rPr>
              <w:t>«_____» ________ 201__ года</w:t>
            </w:r>
          </w:p>
        </w:tc>
      </w:tr>
    </w:tbl>
    <w:p w:rsidR="001F0ADF" w:rsidRDefault="001F0ADF">
      <w:r>
        <w:br w:type="page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926"/>
        <w:gridCol w:w="5082"/>
      </w:tblGrid>
      <w:tr w:rsidR="00BE7997" w:rsidRPr="00AD0812" w:rsidTr="00017D5D">
        <w:tc>
          <w:tcPr>
            <w:tcW w:w="4926" w:type="dxa"/>
            <w:shd w:val="clear" w:color="auto" w:fill="auto"/>
          </w:tcPr>
          <w:p w:rsidR="00BE7997" w:rsidRPr="00AD0812" w:rsidRDefault="00BE7997" w:rsidP="00017D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:rsidR="00BE7997" w:rsidRPr="00AD0812" w:rsidRDefault="00BE7997" w:rsidP="00017D5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0812">
              <w:rPr>
                <w:sz w:val="28"/>
                <w:szCs w:val="28"/>
              </w:rPr>
              <w:t>Приложение № 1</w:t>
            </w:r>
          </w:p>
          <w:p w:rsidR="00BE7997" w:rsidRPr="00AD0812" w:rsidRDefault="00BE7997" w:rsidP="002944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AD081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Соглашению о предоставлении </w:t>
            </w:r>
            <w:r w:rsidRPr="00AD08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субсидий из бюджета Волчанского городского </w:t>
            </w:r>
            <w:r w:rsidRPr="00AD0812">
              <w:rPr>
                <w:bCs/>
                <w:sz w:val="28"/>
                <w:szCs w:val="28"/>
              </w:rPr>
              <w:t xml:space="preserve">округа на </w:t>
            </w:r>
            <w:r>
              <w:rPr>
                <w:bCs/>
                <w:sz w:val="28"/>
                <w:szCs w:val="28"/>
              </w:rPr>
              <w:t xml:space="preserve">капитальный ремонт общего имущества многоквартирных жилых домов </w:t>
            </w:r>
            <w:r w:rsidRPr="00AD0812">
              <w:rPr>
                <w:bCs/>
                <w:sz w:val="28"/>
                <w:szCs w:val="28"/>
              </w:rPr>
              <w:t>на территории</w:t>
            </w:r>
            <w:proofErr w:type="gramEnd"/>
            <w:r w:rsidRPr="00AD0812">
              <w:rPr>
                <w:bCs/>
                <w:sz w:val="28"/>
                <w:szCs w:val="28"/>
              </w:rPr>
              <w:t xml:space="preserve"> Волча</w:t>
            </w:r>
            <w:r w:rsidR="00700409">
              <w:rPr>
                <w:bCs/>
                <w:sz w:val="28"/>
                <w:szCs w:val="28"/>
              </w:rPr>
              <w:t>нского городского округа на 201</w:t>
            </w:r>
            <w:r w:rsidR="002944EC">
              <w:rPr>
                <w:bCs/>
                <w:sz w:val="28"/>
                <w:szCs w:val="28"/>
              </w:rPr>
              <w:t>7</w:t>
            </w:r>
            <w:r w:rsidRPr="00AD0812">
              <w:rPr>
                <w:bCs/>
                <w:sz w:val="28"/>
                <w:szCs w:val="28"/>
              </w:rPr>
              <w:t xml:space="preserve"> год </w:t>
            </w:r>
          </w:p>
        </w:tc>
      </w:tr>
    </w:tbl>
    <w:p w:rsidR="001F0ADF" w:rsidRDefault="001F0ADF" w:rsidP="00BE7997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ADF" w:rsidRDefault="001F0ADF" w:rsidP="001F0A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F0ADF" w:rsidRPr="002944EC" w:rsidRDefault="001A63E5" w:rsidP="001F0A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5" w:name="Par70"/>
      <w:bookmarkEnd w:id="5"/>
      <w:r w:rsidRPr="002944EC">
        <w:rPr>
          <w:b/>
          <w:sz w:val="28"/>
          <w:szCs w:val="28"/>
        </w:rPr>
        <w:t xml:space="preserve">ПЛАН </w:t>
      </w:r>
      <w:r w:rsidR="00BE7997" w:rsidRPr="002944EC">
        <w:rPr>
          <w:b/>
          <w:sz w:val="28"/>
          <w:szCs w:val="28"/>
        </w:rPr>
        <w:t>МЕРОПРИЯТИЯ</w:t>
      </w:r>
      <w:r w:rsidR="00BE7997" w:rsidRPr="002944EC">
        <w:rPr>
          <w:sz w:val="28"/>
          <w:szCs w:val="28"/>
        </w:rPr>
        <w:t xml:space="preserve"> </w:t>
      </w:r>
    </w:p>
    <w:p w:rsidR="00BE7997" w:rsidRPr="002944EC" w:rsidRDefault="001A63E5" w:rsidP="001F0AD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44EC">
        <w:rPr>
          <w:b/>
          <w:sz w:val="28"/>
          <w:szCs w:val="28"/>
        </w:rPr>
        <w:t xml:space="preserve"> </w:t>
      </w:r>
      <w:r w:rsidR="00725A90" w:rsidRPr="002944EC">
        <w:rPr>
          <w:b/>
          <w:sz w:val="28"/>
          <w:szCs w:val="28"/>
        </w:rPr>
        <w:t>п</w:t>
      </w:r>
      <w:r w:rsidRPr="002944EC">
        <w:rPr>
          <w:b/>
          <w:sz w:val="28"/>
          <w:szCs w:val="28"/>
        </w:rPr>
        <w:t>о выполнению капитального</w:t>
      </w:r>
      <w:r w:rsidR="00BE7997" w:rsidRPr="002944EC">
        <w:rPr>
          <w:b/>
          <w:sz w:val="28"/>
          <w:szCs w:val="28"/>
        </w:rPr>
        <w:t xml:space="preserve"> ремонт</w:t>
      </w:r>
      <w:r w:rsidRPr="002944EC">
        <w:rPr>
          <w:b/>
          <w:sz w:val="28"/>
          <w:szCs w:val="28"/>
        </w:rPr>
        <w:t>а</w:t>
      </w:r>
      <w:r w:rsidR="00BE7997" w:rsidRPr="002944EC">
        <w:rPr>
          <w:b/>
          <w:sz w:val="28"/>
          <w:szCs w:val="28"/>
        </w:rPr>
        <w:t xml:space="preserve"> общего имущества многоквартирных жилых домов на территории Волчанского городс</w:t>
      </w:r>
      <w:r w:rsidR="00700409" w:rsidRPr="002944EC">
        <w:rPr>
          <w:b/>
          <w:sz w:val="28"/>
          <w:szCs w:val="28"/>
        </w:rPr>
        <w:t>кого округа на 201</w:t>
      </w:r>
      <w:r w:rsidR="002944EC" w:rsidRPr="002944EC">
        <w:rPr>
          <w:b/>
          <w:sz w:val="28"/>
          <w:szCs w:val="28"/>
        </w:rPr>
        <w:t>7</w:t>
      </w:r>
      <w:r w:rsidR="00BE7997" w:rsidRPr="002944EC">
        <w:rPr>
          <w:b/>
          <w:sz w:val="28"/>
          <w:szCs w:val="28"/>
        </w:rPr>
        <w:t xml:space="preserve"> год</w:t>
      </w:r>
    </w:p>
    <w:p w:rsidR="001F0ADF" w:rsidRDefault="001F0ADF" w:rsidP="001F0ADF">
      <w:pPr>
        <w:widowControl w:val="0"/>
        <w:autoSpaceDE w:val="0"/>
        <w:autoSpaceDN w:val="0"/>
        <w:adjustRightInd w:val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2612"/>
        <w:gridCol w:w="1776"/>
        <w:gridCol w:w="1478"/>
        <w:gridCol w:w="1732"/>
        <w:gridCol w:w="1704"/>
      </w:tblGrid>
      <w:tr w:rsidR="00A62318" w:rsidRPr="002944EC" w:rsidTr="00A62318">
        <w:tc>
          <w:tcPr>
            <w:tcW w:w="552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 xml:space="preserve">№ </w:t>
            </w:r>
            <w:proofErr w:type="gramStart"/>
            <w:r w:rsidRPr="002944EC">
              <w:rPr>
                <w:sz w:val="24"/>
                <w:szCs w:val="24"/>
              </w:rPr>
              <w:t>п</w:t>
            </w:r>
            <w:proofErr w:type="gramEnd"/>
            <w:r w:rsidRPr="002944EC">
              <w:rPr>
                <w:sz w:val="24"/>
                <w:szCs w:val="24"/>
              </w:rPr>
              <w:t>/п</w:t>
            </w:r>
          </w:p>
        </w:tc>
        <w:tc>
          <w:tcPr>
            <w:tcW w:w="273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9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>Необходимая сумма для выполнения</w:t>
            </w:r>
          </w:p>
        </w:tc>
        <w:tc>
          <w:tcPr>
            <w:tcW w:w="152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>Сумма местного бюджета</w:t>
            </w:r>
          </w:p>
        </w:tc>
        <w:tc>
          <w:tcPr>
            <w:tcW w:w="151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>Средства собственников</w:t>
            </w:r>
          </w:p>
        </w:tc>
        <w:tc>
          <w:tcPr>
            <w:tcW w:w="174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4EC">
              <w:rPr>
                <w:sz w:val="24"/>
                <w:szCs w:val="24"/>
              </w:rPr>
              <w:t>Срок исполнения</w:t>
            </w:r>
          </w:p>
        </w:tc>
      </w:tr>
      <w:tr w:rsidR="00A62318" w:rsidRPr="002944EC" w:rsidTr="00A62318">
        <w:tc>
          <w:tcPr>
            <w:tcW w:w="552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318" w:rsidRPr="002944EC" w:rsidTr="00A62318">
        <w:tc>
          <w:tcPr>
            <w:tcW w:w="552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62318" w:rsidRPr="002944EC" w:rsidRDefault="00A62318" w:rsidP="001F0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F0ADF" w:rsidRPr="00EB2645" w:rsidRDefault="001F0ADF" w:rsidP="001F0AD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1F0ADF" w:rsidRPr="00EB2645" w:rsidSect="0044228C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3FBB"/>
    <w:multiLevelType w:val="hybridMultilevel"/>
    <w:tmpl w:val="405C7134"/>
    <w:lvl w:ilvl="0" w:tplc="BF54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41EB9"/>
    <w:multiLevelType w:val="hybridMultilevel"/>
    <w:tmpl w:val="8F16DA2E"/>
    <w:lvl w:ilvl="0" w:tplc="A6B2768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45C669B"/>
    <w:multiLevelType w:val="hybridMultilevel"/>
    <w:tmpl w:val="DEEC993E"/>
    <w:lvl w:ilvl="0" w:tplc="1652C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A21337"/>
    <w:multiLevelType w:val="hybridMultilevel"/>
    <w:tmpl w:val="CC3225AE"/>
    <w:lvl w:ilvl="0" w:tplc="1F624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317B01"/>
    <w:multiLevelType w:val="hybridMultilevel"/>
    <w:tmpl w:val="2B781E5E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2688C"/>
    <w:multiLevelType w:val="hybridMultilevel"/>
    <w:tmpl w:val="3A808A38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571F92"/>
    <w:multiLevelType w:val="hybridMultilevel"/>
    <w:tmpl w:val="BDD8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E4C85"/>
    <w:multiLevelType w:val="hybridMultilevel"/>
    <w:tmpl w:val="F4D29E08"/>
    <w:lvl w:ilvl="0" w:tplc="156295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C3E6D"/>
    <w:multiLevelType w:val="hybridMultilevel"/>
    <w:tmpl w:val="7D629C3C"/>
    <w:lvl w:ilvl="0" w:tplc="940C0D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DD7D24"/>
    <w:multiLevelType w:val="hybridMultilevel"/>
    <w:tmpl w:val="449C95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83A"/>
    <w:rsid w:val="00017D5D"/>
    <w:rsid w:val="000A5C82"/>
    <w:rsid w:val="000C1416"/>
    <w:rsid w:val="000F4C9B"/>
    <w:rsid w:val="001153F0"/>
    <w:rsid w:val="00181EB7"/>
    <w:rsid w:val="001A07FC"/>
    <w:rsid w:val="001A63E5"/>
    <w:rsid w:val="001F0ADF"/>
    <w:rsid w:val="002238CB"/>
    <w:rsid w:val="00287B66"/>
    <w:rsid w:val="00287DE2"/>
    <w:rsid w:val="002944EC"/>
    <w:rsid w:val="002C2D30"/>
    <w:rsid w:val="00300847"/>
    <w:rsid w:val="003244F5"/>
    <w:rsid w:val="003679AC"/>
    <w:rsid w:val="003A6E05"/>
    <w:rsid w:val="00434A9D"/>
    <w:rsid w:val="00435DCB"/>
    <w:rsid w:val="0044228C"/>
    <w:rsid w:val="00465A24"/>
    <w:rsid w:val="0049361C"/>
    <w:rsid w:val="004B09AA"/>
    <w:rsid w:val="004B2AB0"/>
    <w:rsid w:val="004C2E8B"/>
    <w:rsid w:val="004F6BDC"/>
    <w:rsid w:val="00547CF3"/>
    <w:rsid w:val="0057216C"/>
    <w:rsid w:val="00584180"/>
    <w:rsid w:val="005F314F"/>
    <w:rsid w:val="00613870"/>
    <w:rsid w:val="00633FDE"/>
    <w:rsid w:val="00641F7A"/>
    <w:rsid w:val="00665516"/>
    <w:rsid w:val="00666501"/>
    <w:rsid w:val="006B0469"/>
    <w:rsid w:val="006B7711"/>
    <w:rsid w:val="006B7F47"/>
    <w:rsid w:val="006C18FF"/>
    <w:rsid w:val="00700409"/>
    <w:rsid w:val="00701149"/>
    <w:rsid w:val="00725A90"/>
    <w:rsid w:val="00742925"/>
    <w:rsid w:val="007D344B"/>
    <w:rsid w:val="008626FD"/>
    <w:rsid w:val="008702A6"/>
    <w:rsid w:val="00897F9E"/>
    <w:rsid w:val="008D2877"/>
    <w:rsid w:val="00916F6A"/>
    <w:rsid w:val="00955AD4"/>
    <w:rsid w:val="00971F73"/>
    <w:rsid w:val="00977494"/>
    <w:rsid w:val="009E46D2"/>
    <w:rsid w:val="009F54AB"/>
    <w:rsid w:val="009F6CAA"/>
    <w:rsid w:val="009F7716"/>
    <w:rsid w:val="00A37B72"/>
    <w:rsid w:val="00A45D39"/>
    <w:rsid w:val="00A62318"/>
    <w:rsid w:val="00A92347"/>
    <w:rsid w:val="00A97BF0"/>
    <w:rsid w:val="00A97EF5"/>
    <w:rsid w:val="00B0212D"/>
    <w:rsid w:val="00B15864"/>
    <w:rsid w:val="00B911CC"/>
    <w:rsid w:val="00BB7703"/>
    <w:rsid w:val="00BC0ECB"/>
    <w:rsid w:val="00BC3B37"/>
    <w:rsid w:val="00BE7997"/>
    <w:rsid w:val="00C14900"/>
    <w:rsid w:val="00C7168A"/>
    <w:rsid w:val="00D12C2C"/>
    <w:rsid w:val="00D53391"/>
    <w:rsid w:val="00D600BE"/>
    <w:rsid w:val="00D60B74"/>
    <w:rsid w:val="00D829AE"/>
    <w:rsid w:val="00D94BB9"/>
    <w:rsid w:val="00DA783A"/>
    <w:rsid w:val="00DC0AB9"/>
    <w:rsid w:val="00E10C8C"/>
    <w:rsid w:val="00E23259"/>
    <w:rsid w:val="00E92828"/>
    <w:rsid w:val="00EB5CDC"/>
    <w:rsid w:val="00EB7B41"/>
    <w:rsid w:val="00EF0745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828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282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F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1F0ADF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1F0A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B09AA"/>
    <w:pPr>
      <w:ind w:left="720"/>
      <w:contextualSpacing/>
    </w:pPr>
  </w:style>
  <w:style w:type="table" w:styleId="a8">
    <w:name w:val="Table Grid"/>
    <w:basedOn w:val="a1"/>
    <w:uiPriority w:val="59"/>
    <w:rsid w:val="0074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828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9282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0741-CECA-4419-819A-2F0440C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2016-09-06T08:53:00Z</cp:lastPrinted>
  <dcterms:created xsi:type="dcterms:W3CDTF">2018-02-02T03:43:00Z</dcterms:created>
  <dcterms:modified xsi:type="dcterms:W3CDTF">2018-02-05T05:26:00Z</dcterms:modified>
</cp:coreProperties>
</file>