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D7" w:rsidRPr="005F684B" w:rsidRDefault="001A15D7" w:rsidP="001A15D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A15D7" w:rsidRPr="005F684B" w:rsidRDefault="001A15D7" w:rsidP="001A15D7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1A15D7" w:rsidRPr="005F684B" w:rsidRDefault="001A15D7" w:rsidP="001A15D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проведению экспертизы</w:t>
      </w:r>
    </w:p>
    <w:p w:rsidR="001A15D7" w:rsidRPr="005F684B" w:rsidRDefault="001A15D7" w:rsidP="001A15D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муниципальных нормативных</w:t>
      </w:r>
    </w:p>
    <w:p w:rsidR="001A15D7" w:rsidRDefault="001A15D7" w:rsidP="001A15D7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1A15D7" w:rsidRPr="005F684B" w:rsidRDefault="001A15D7" w:rsidP="001A15D7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1A15D7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A15D7" w:rsidRPr="005F684B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9"/>
      <w:bookmarkEnd w:id="0"/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СВОДКИ ПРЕДЛОЖЕНИЙ ПО РЕЗУЛЬТАТАМ ПРОВЕДЕНИЯ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ПУБЛИЧНЫХ КОНСУЛЬТАЦИЙ ПО ПРОЕКТУ ЗАКЛЮЧЕНИЯ О РЕЗУЛЬТАТАХ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из бюджета Волчанского городского округа на </w:t>
      </w:r>
      <w:r w:rsidR="004A5A9A">
        <w:rPr>
          <w:rFonts w:ascii="Times New Roman" w:hAnsi="Times New Roman" w:cs="Times New Roman"/>
          <w:sz w:val="28"/>
          <w:szCs w:val="28"/>
        </w:rPr>
        <w:t>возмещение расходов, связанных с содержанием городского электрического транспорта на территории Волчанского городского округа в 2017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(наименование и реквизиты нормативного правового акта)</w:t>
      </w:r>
    </w:p>
    <w:p w:rsidR="001A15D7" w:rsidRPr="005F684B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78"/>
        <w:gridCol w:w="4593"/>
        <w:gridCol w:w="1758"/>
      </w:tblGrid>
      <w:tr w:rsidR="001A15D7" w:rsidRPr="00996B0C" w:rsidTr="000A4C5F">
        <w:tc>
          <w:tcPr>
            <w:tcW w:w="709" w:type="dxa"/>
            <w:vAlign w:val="center"/>
          </w:tcPr>
          <w:p w:rsidR="001A15D7" w:rsidRPr="00996B0C" w:rsidRDefault="00996B0C" w:rsidP="00996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vAlign w:val="center"/>
          </w:tcPr>
          <w:p w:rsidR="001A15D7" w:rsidRPr="00996B0C" w:rsidRDefault="001A15D7" w:rsidP="00996B0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93" w:type="dxa"/>
            <w:vAlign w:val="center"/>
          </w:tcPr>
          <w:p w:rsidR="001A15D7" w:rsidRPr="00996B0C" w:rsidRDefault="001A15D7" w:rsidP="00996B0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C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предложения</w:t>
            </w:r>
          </w:p>
        </w:tc>
        <w:tc>
          <w:tcPr>
            <w:tcW w:w="1758" w:type="dxa"/>
            <w:vAlign w:val="center"/>
          </w:tcPr>
          <w:p w:rsidR="001A15D7" w:rsidRPr="00996B0C" w:rsidRDefault="001A15D7" w:rsidP="00996B0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Cs w:val="22"/>
              </w:rPr>
            </w:pPr>
            <w:r w:rsidRPr="00996B0C">
              <w:rPr>
                <w:rFonts w:ascii="Times New Roman" w:hAnsi="Times New Roman" w:cs="Times New Roman"/>
                <w:szCs w:val="22"/>
              </w:rPr>
              <w:t>Сведения об учете/ причинах отклонения полученного предложения</w:t>
            </w:r>
          </w:p>
        </w:tc>
      </w:tr>
      <w:tr w:rsidR="001A15D7" w:rsidRPr="005F684B" w:rsidTr="000A4C5F">
        <w:tc>
          <w:tcPr>
            <w:tcW w:w="709" w:type="dxa"/>
            <w:vAlign w:val="center"/>
          </w:tcPr>
          <w:p w:rsidR="001A15D7" w:rsidRPr="005F684B" w:rsidRDefault="001A15D7" w:rsidP="0099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1A15D7" w:rsidRPr="005F684B" w:rsidRDefault="001A15D7" w:rsidP="007A0AF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</w:t>
            </w:r>
          </w:p>
        </w:tc>
        <w:tc>
          <w:tcPr>
            <w:tcW w:w="4593" w:type="dxa"/>
          </w:tcPr>
          <w:p w:rsidR="001A15D7" w:rsidRPr="00114F56" w:rsidRDefault="004A5A9A" w:rsidP="00996B0C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Прописать сроки возвращения неиспользованной субсидии в бюджет</w:t>
            </w:r>
          </w:p>
        </w:tc>
        <w:tc>
          <w:tcPr>
            <w:tcW w:w="1758" w:type="dxa"/>
            <w:vAlign w:val="center"/>
          </w:tcPr>
          <w:p w:rsidR="001A15D7" w:rsidRPr="005F684B" w:rsidRDefault="00996B0C" w:rsidP="0099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</w:tbl>
    <w:p w:rsidR="001A15D7" w:rsidRPr="005F684B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участников публичных консультаций: </w:t>
      </w:r>
      <w:r w:rsidR="004A5A9A">
        <w:rPr>
          <w:rFonts w:ascii="Times New Roman" w:hAnsi="Times New Roman" w:cs="Times New Roman"/>
          <w:sz w:val="28"/>
          <w:szCs w:val="28"/>
        </w:rPr>
        <w:t>1</w:t>
      </w:r>
      <w:r w:rsidRPr="005F684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F684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F684B">
        <w:rPr>
          <w:rFonts w:ascii="Times New Roman" w:hAnsi="Times New Roman" w:cs="Times New Roman"/>
          <w:sz w:val="28"/>
          <w:szCs w:val="28"/>
        </w:rPr>
        <w:t>.:</w:t>
      </w: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учтенных предложений: </w:t>
      </w:r>
      <w:r w:rsidR="004A5A9A">
        <w:rPr>
          <w:rFonts w:ascii="Times New Roman" w:hAnsi="Times New Roman" w:cs="Times New Roman"/>
          <w:sz w:val="28"/>
          <w:szCs w:val="28"/>
        </w:rPr>
        <w:t>1</w:t>
      </w:r>
      <w:r w:rsidRPr="005F684B">
        <w:rPr>
          <w:rFonts w:ascii="Times New Roman" w:hAnsi="Times New Roman" w:cs="Times New Roman"/>
          <w:sz w:val="28"/>
          <w:szCs w:val="28"/>
        </w:rPr>
        <w:t>;</w:t>
      </w: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учтенных частично предложений: </w:t>
      </w:r>
      <w:r w:rsidR="000A4C5F">
        <w:rPr>
          <w:rFonts w:ascii="Times New Roman" w:hAnsi="Times New Roman" w:cs="Times New Roman"/>
          <w:sz w:val="28"/>
          <w:szCs w:val="28"/>
        </w:rPr>
        <w:t>0</w:t>
      </w:r>
      <w:r w:rsidRPr="005F684B">
        <w:rPr>
          <w:rFonts w:ascii="Times New Roman" w:hAnsi="Times New Roman" w:cs="Times New Roman"/>
          <w:sz w:val="28"/>
          <w:szCs w:val="28"/>
        </w:rPr>
        <w:t>;</w:t>
      </w: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отклоненных предложений: </w:t>
      </w:r>
      <w:r w:rsidR="004A5A9A">
        <w:rPr>
          <w:rFonts w:ascii="Times New Roman" w:hAnsi="Times New Roman" w:cs="Times New Roman"/>
          <w:sz w:val="28"/>
          <w:szCs w:val="28"/>
        </w:rPr>
        <w:t>0</w:t>
      </w:r>
      <w:bookmarkStart w:id="1" w:name="_GoBack"/>
      <w:bookmarkEnd w:id="1"/>
      <w:r w:rsidRPr="005F684B">
        <w:rPr>
          <w:rFonts w:ascii="Times New Roman" w:hAnsi="Times New Roman" w:cs="Times New Roman"/>
          <w:sz w:val="28"/>
          <w:szCs w:val="28"/>
        </w:rPr>
        <w:t>.</w:t>
      </w:r>
    </w:p>
    <w:p w:rsidR="0020737A" w:rsidRDefault="0020737A"/>
    <w:sectPr w:rsidR="0020737A" w:rsidSect="001A15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4829"/>
    <w:multiLevelType w:val="hybridMultilevel"/>
    <w:tmpl w:val="C8AA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3A71"/>
    <w:multiLevelType w:val="hybridMultilevel"/>
    <w:tmpl w:val="D26C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746B"/>
    <w:multiLevelType w:val="hybridMultilevel"/>
    <w:tmpl w:val="53E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A8"/>
    <w:rsid w:val="000A4C5F"/>
    <w:rsid w:val="000D49C4"/>
    <w:rsid w:val="00114F56"/>
    <w:rsid w:val="001A15D7"/>
    <w:rsid w:val="0020737A"/>
    <w:rsid w:val="004A5A9A"/>
    <w:rsid w:val="00996B0C"/>
    <w:rsid w:val="00B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2018-02-05T05:22:00Z</dcterms:created>
  <dcterms:modified xsi:type="dcterms:W3CDTF">2018-02-05T11:38:00Z</dcterms:modified>
</cp:coreProperties>
</file>