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Autospacing="0" w:before="0" w:after="0"/>
        <w:jc w:val="center"/>
        <w:rPr/>
      </w:pPr>
      <w:r>
        <w:rPr/>
        <w:drawing>
          <wp:inline distT="0" distB="0" distL="0" distR="0">
            <wp:extent cx="371475" cy="590550"/>
            <wp:effectExtent l="0" t="0" r="0" b="0"/>
            <wp:docPr id="1" name="Рисунок 1" descr="C:\Users\0502~1\AppData\Local\Temp\lu5840bqd4il.tmp\lu5840bqd4it_tmp_c95c8dd1f8a12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0502~1\AppData\Local\Temp\lu5840bqd4il.tmp\lu5840bqd4it_tmp_c95c8dd1f8a12865.png"/>
                    <pic:cNvPicPr>
                      <a:picLocks noChangeAspect="1" noChangeArrowheads="1"/>
                    </pic:cNvPicPr>
                  </pic:nvPicPr>
                  <pic:blipFill>
                    <a:blip r:embed="rId2"/>
                    <a:stretch>
                      <a:fillRect/>
                    </a:stretch>
                  </pic:blipFill>
                  <pic:spPr bwMode="auto">
                    <a:xfrm>
                      <a:off x="0" y="0"/>
                      <a:ext cx="371475" cy="590550"/>
                    </a:xfrm>
                    <a:prstGeom prst="rect">
                      <a:avLst/>
                    </a:prstGeom>
                  </pic:spPr>
                </pic:pic>
              </a:graphicData>
            </a:graphic>
          </wp:inline>
        </w:drawing>
      </w:r>
    </w:p>
    <w:p>
      <w:pPr>
        <w:pStyle w:val="Western"/>
        <w:keepNext w:val="true"/>
        <w:spacing w:lineRule="auto" w:line="240" w:beforeAutospacing="0" w:before="0" w:after="0"/>
        <w:jc w:val="center"/>
        <w:rPr>
          <w:rFonts w:ascii="Liberation Serif" w:hAnsi="Liberation Serif" w:cs="Liberation Serif"/>
        </w:rPr>
      </w:pPr>
      <w:r>
        <w:rPr>
          <w:rFonts w:cs="Liberation Serif" w:ascii="Liberation Serif" w:hAnsi="Liberation Serif"/>
          <w:sz w:val="24"/>
          <w:szCs w:val="24"/>
        </w:rPr>
        <w:t>Свердловская область</w:t>
      </w:r>
    </w:p>
    <w:p>
      <w:pPr>
        <w:pStyle w:val="Western"/>
        <w:spacing w:lineRule="auto" w:line="240" w:beforeAutospacing="0" w:before="0" w:after="0"/>
        <w:jc w:val="center"/>
        <w:rPr>
          <w:rFonts w:ascii="Liberation Serif" w:hAnsi="Liberation Serif" w:cs="Liberation Serif"/>
        </w:rPr>
      </w:pPr>
      <w:r>
        <w:rPr>
          <w:rFonts w:cs="Liberation Serif" w:ascii="Liberation Serif" w:hAnsi="Liberation Serif"/>
        </w:rPr>
      </w:r>
    </w:p>
    <w:p>
      <w:pPr>
        <w:pStyle w:val="Western"/>
        <w:keepNext w:val="true"/>
        <w:spacing w:lineRule="auto" w:line="240" w:beforeAutospacing="0" w:before="0" w:after="0"/>
        <w:jc w:val="center"/>
        <w:rPr>
          <w:rFonts w:ascii="Liberation Serif" w:hAnsi="Liberation Serif" w:cs="Liberation Serif"/>
        </w:rPr>
      </w:pPr>
      <w:r>
        <w:rPr>
          <w:rFonts w:cs="Liberation Serif" w:ascii="Liberation Serif" w:hAnsi="Liberation Serif"/>
          <w:b/>
          <w:bCs/>
          <w:sz w:val="24"/>
          <w:szCs w:val="24"/>
        </w:rPr>
        <w:t>ГЛАВА ВОЛЧАНСКОГО ГОРОДСКОГО ОКРУГА</w:t>
      </w:r>
    </w:p>
    <w:p>
      <w:pPr>
        <w:pStyle w:val="Western"/>
        <w:spacing w:lineRule="auto" w:line="240" w:beforeAutospacing="0" w:before="0" w:after="0"/>
        <w:jc w:val="center"/>
        <w:rPr>
          <w:rFonts w:ascii="Liberation Serif" w:hAnsi="Liberation Serif" w:cs="Liberation Serif"/>
        </w:rPr>
      </w:pPr>
      <w:r>
        <w:rPr>
          <w:rFonts w:cs="Liberation Serif" w:ascii="Liberation Serif" w:hAnsi="Liberation Serif"/>
        </w:rPr>
      </w:r>
    </w:p>
    <w:p>
      <w:pPr>
        <w:pStyle w:val="Western"/>
        <w:keepNext w:val="true"/>
        <w:spacing w:lineRule="auto" w:line="240" w:beforeAutospacing="0" w:before="0" w:after="0"/>
        <w:jc w:val="center"/>
        <w:rPr>
          <w:rFonts w:ascii="Liberation Serif" w:hAnsi="Liberation Serif" w:cs="Liberation Serif"/>
        </w:rPr>
      </w:pPr>
      <w:r>
        <w:rPr>
          <w:rFonts w:cs="Liberation Serif" w:ascii="Liberation Serif" w:hAnsi="Liberation Serif"/>
          <w:caps/>
          <w:spacing w:val="160"/>
          <w:sz w:val="36"/>
          <w:szCs w:val="36"/>
        </w:rPr>
        <w:t>постановление</w:t>
      </w:r>
    </w:p>
    <w:p>
      <w:pPr>
        <w:pStyle w:val="Western"/>
        <w:spacing w:lineRule="auto" w:line="240" w:beforeAutospacing="0" w:before="0" w:after="0"/>
        <w:rPr>
          <w:rFonts w:ascii="Liberation Serif" w:hAnsi="Liberation Serif" w:cs="Liberation Serif"/>
        </w:rPr>
      </w:pPr>
      <w:r>
        <w:rPr>
          <w:rFonts w:cs="Liberation Serif" w:ascii="Liberation Serif" w:hAnsi="Liberation Serif"/>
        </w:rPr>
      </w:r>
    </w:p>
    <w:p>
      <w:pPr>
        <w:pStyle w:val="Western"/>
        <w:spacing w:lineRule="auto" w:line="240" w:beforeAutospacing="0" w:before="0" w:after="0"/>
        <w:rPr>
          <w:rFonts w:ascii="Liberation Serif" w:hAnsi="Liberation Serif" w:cs="Liberation Serif"/>
        </w:rPr>
      </w:pPr>
      <w:r>
        <w:rPr>
          <w:rFonts w:cs="Liberation Serif" w:ascii="Liberation Serif" w:hAnsi="Liberation Serif"/>
          <w:sz w:val="28"/>
          <w:szCs w:val="28"/>
        </w:rPr>
        <w:t>27.01.2022</w:t>
      </w:r>
      <w:r>
        <w:rPr>
          <w:rFonts w:cs="Liberation Serif" w:ascii="Liberation Serif" w:hAnsi="Liberation Serif"/>
          <w:sz w:val="28"/>
          <w:szCs w:val="28"/>
        </w:rPr>
        <w:t xml:space="preserve"> год                                                                                                        № </w:t>
      </w:r>
      <w:r>
        <w:rPr>
          <w:rFonts w:cs="Liberation Serif" w:ascii="Liberation Serif" w:hAnsi="Liberation Serif"/>
          <w:sz w:val="28"/>
          <w:szCs w:val="28"/>
        </w:rPr>
        <w:t>35</w:t>
      </w:r>
    </w:p>
    <w:p>
      <w:pPr>
        <w:pStyle w:val="Western"/>
        <w:spacing w:lineRule="auto" w:line="240" w:beforeAutospacing="0" w:before="0" w:after="0"/>
        <w:rPr>
          <w:rFonts w:ascii="Liberation Serif" w:hAnsi="Liberation Serif" w:cs="Liberation Serif"/>
        </w:rPr>
      </w:pPr>
      <w:r>
        <w:rPr>
          <w:rFonts w:cs="Liberation Serif" w:ascii="Liberation Serif" w:hAnsi="Liberation Serif"/>
        </w:rPr>
      </w:r>
    </w:p>
    <w:p>
      <w:pPr>
        <w:pStyle w:val="Western"/>
        <w:spacing w:lineRule="auto" w:line="240" w:beforeAutospacing="0" w:before="0" w:after="0"/>
        <w:jc w:val="center"/>
        <w:rPr>
          <w:rFonts w:ascii="Liberation Serif" w:hAnsi="Liberation Serif" w:cs="Liberation Serif"/>
        </w:rPr>
      </w:pPr>
      <w:r>
        <w:rPr>
          <w:rFonts w:cs="Liberation Serif" w:ascii="Liberation Serif" w:hAnsi="Liberation Serif"/>
        </w:rPr>
        <w:t>г. Волчанск</w:t>
      </w:r>
    </w:p>
    <w:p>
      <w:pPr>
        <w:pStyle w:val="Western"/>
        <w:spacing w:lineRule="auto" w:line="240" w:beforeAutospacing="0" w:before="0" w:after="0"/>
        <w:rPr>
          <w:rFonts w:ascii="Liberation Serif" w:hAnsi="Liberation Serif" w:cs="Liberation Serif"/>
        </w:rPr>
      </w:pPr>
      <w:r>
        <w:rPr>
          <w:rFonts w:cs="Liberation Serif" w:ascii="Liberation Serif" w:hAnsi="Liberation Serif"/>
        </w:rPr>
      </w:r>
    </w:p>
    <w:p>
      <w:pPr>
        <w:pStyle w:val="Western"/>
        <w:spacing w:lineRule="auto" w:line="240" w:beforeAutospacing="0" w:before="0" w:after="0"/>
        <w:jc w:val="center"/>
        <w:rPr>
          <w:rFonts w:ascii="Liberation Serif" w:hAnsi="Liberation Serif" w:cs="Liberation Serif"/>
        </w:rPr>
      </w:pPr>
      <w:r>
        <w:rPr>
          <w:rFonts w:cs="Liberation Serif" w:ascii="Liberation Serif" w:hAnsi="Liberation Serif"/>
          <w:b/>
          <w:bCs/>
          <w:i/>
          <w:iCs/>
          <w:sz w:val="28"/>
          <w:szCs w:val="28"/>
        </w:rPr>
        <w:t>Об утверждении Порядка принятия решений о заключении концессионных соглашений на территории Волчанского городского округа</w:t>
      </w:r>
    </w:p>
    <w:p>
      <w:pPr>
        <w:pStyle w:val="Western"/>
        <w:spacing w:lineRule="auto" w:line="240" w:beforeAutospacing="0" w:before="0" w:after="0"/>
        <w:rPr>
          <w:rFonts w:ascii="Liberation Serif" w:hAnsi="Liberation Serif" w:cs="Liberation Serif"/>
        </w:rPr>
      </w:pPr>
      <w:r>
        <w:rPr>
          <w:rFonts w:cs="Liberation Serif" w:ascii="Liberation Serif" w:hAnsi="Liberation Serif"/>
        </w:rPr>
      </w:r>
    </w:p>
    <w:p>
      <w:pPr>
        <w:pStyle w:val="Western"/>
        <w:spacing w:lineRule="auto" w:line="240" w:beforeAutospacing="0" w:before="0" w:after="0"/>
        <w:rPr>
          <w:rFonts w:ascii="Liberation Serif" w:hAnsi="Liberation Serif" w:cs="Liberation Serif"/>
        </w:rPr>
      </w:pPr>
      <w:r>
        <w:rPr>
          <w:rFonts w:cs="Liberation Serif" w:ascii="Liberation Serif" w:hAnsi="Liberation Serif"/>
        </w:rPr>
      </w:r>
    </w:p>
    <w:p>
      <w:pPr>
        <w:pStyle w:val="Western"/>
        <w:spacing w:lineRule="auto" w:line="240" w:beforeAutospacing="0" w:before="0" w:after="0"/>
        <w:ind w:firstLine="709"/>
        <w:jc w:val="both"/>
        <w:rPr>
          <w:rFonts w:ascii="Liberation Serif" w:hAnsi="Liberation Serif" w:cs="Liberation Serif"/>
        </w:rPr>
      </w:pPr>
      <w:r>
        <w:rPr>
          <w:rFonts w:cs="Liberation Serif" w:ascii="Liberation Serif" w:hAnsi="Liberation Serif"/>
          <w:color w:val="auto"/>
          <w:sz w:val="28"/>
          <w:szCs w:val="28"/>
        </w:rPr>
        <w:t xml:space="preserve">В соответствии с </w:t>
      </w:r>
      <w:hyperlink r:id="rId3">
        <w:r>
          <w:rPr>
            <w:rFonts w:cs="Liberation Serif" w:ascii="Liberation Serif" w:hAnsi="Liberation Serif"/>
            <w:color w:val="auto"/>
            <w:sz w:val="28"/>
            <w:szCs w:val="28"/>
          </w:rPr>
          <w:t>пунктом 9 статьи 78</w:t>
        </w:r>
      </w:hyperlink>
      <w:r>
        <w:rPr>
          <w:rFonts w:cs="Liberation Serif" w:ascii="Liberation Serif" w:hAnsi="Liberation Serif"/>
          <w:color w:val="auto"/>
          <w:sz w:val="28"/>
          <w:szCs w:val="28"/>
        </w:rPr>
        <w:t xml:space="preserve"> Бюджетного кодекса Российской Федерации, Федеральными законами от 21 июля 2005 года </w:t>
      </w:r>
      <w:hyperlink r:id="rId4">
        <w:r>
          <w:rPr>
            <w:rFonts w:cs="Liberation Serif" w:ascii="Liberation Serif" w:hAnsi="Liberation Serif"/>
            <w:color w:val="auto"/>
            <w:sz w:val="28"/>
            <w:szCs w:val="28"/>
          </w:rPr>
          <w:t>№ 115-ФЗ</w:t>
        </w:r>
      </w:hyperlink>
      <w:r>
        <w:rPr>
          <w:rFonts w:cs="Liberation Serif" w:ascii="Liberation Serif" w:hAnsi="Liberation Serif"/>
          <w:color w:val="auto"/>
          <w:sz w:val="28"/>
          <w:szCs w:val="28"/>
        </w:rPr>
        <w:t xml:space="preserve"> «О концессионных соглашениях», от 06 октября 2003 года </w:t>
      </w:r>
      <w:hyperlink r:id="rId5">
        <w:r>
          <w:rPr>
            <w:rFonts w:cs="Liberation Serif" w:ascii="Liberation Serif" w:hAnsi="Liberation Serif"/>
            <w:color w:val="auto"/>
            <w:sz w:val="28"/>
            <w:szCs w:val="28"/>
          </w:rPr>
          <w:t>№ 131-ФЗ</w:t>
        </w:r>
      </w:hyperlink>
      <w:r>
        <w:rPr>
          <w:rFonts w:cs="Liberation Serif" w:ascii="Liberation Serif" w:hAnsi="Liberation Serif"/>
          <w:color w:val="auto"/>
          <w:sz w:val="28"/>
          <w:szCs w:val="28"/>
        </w:rPr>
        <w:t xml:space="preserve"> «Об общих принципах организации местного самоуправления в Российской Федерации»</w:t>
      </w:r>
      <w:r>
        <w:rPr>
          <w:rFonts w:cs="Liberation Serif" w:ascii="Liberation Serif" w:hAnsi="Liberation Serif"/>
          <w:sz w:val="28"/>
          <w:szCs w:val="28"/>
        </w:rPr>
        <w:t xml:space="preserve">, руководствуясь Уставом Волчанского городского округа, </w:t>
      </w:r>
    </w:p>
    <w:p>
      <w:pPr>
        <w:pStyle w:val="Western"/>
        <w:spacing w:lineRule="auto" w:line="240" w:beforeAutospacing="0" w:before="0" w:after="0"/>
        <w:rPr>
          <w:rFonts w:ascii="Liberation Serif" w:hAnsi="Liberation Serif" w:cs="Liberation Serif"/>
          <w:b/>
          <w:b/>
          <w:bCs/>
          <w:sz w:val="28"/>
          <w:szCs w:val="28"/>
        </w:rPr>
      </w:pPr>
      <w:r>
        <w:rPr>
          <w:rFonts w:cs="Liberation Serif" w:ascii="Liberation Serif" w:hAnsi="Liberation Serif"/>
          <w:b/>
          <w:bCs/>
          <w:sz w:val="28"/>
          <w:szCs w:val="28"/>
        </w:rPr>
      </w:r>
    </w:p>
    <w:p>
      <w:pPr>
        <w:pStyle w:val="Western"/>
        <w:spacing w:lineRule="auto" w:line="240" w:beforeAutospacing="0" w:before="0" w:after="0"/>
        <w:rPr>
          <w:rFonts w:ascii="Liberation Serif" w:hAnsi="Liberation Serif" w:cs="Liberation Serif"/>
        </w:rPr>
      </w:pPr>
      <w:r>
        <w:rPr>
          <w:rFonts w:cs="Liberation Serif" w:ascii="Liberation Serif" w:hAnsi="Liberation Serif"/>
          <w:b/>
          <w:bCs/>
          <w:sz w:val="28"/>
          <w:szCs w:val="28"/>
        </w:rPr>
        <w:t>ПОСТАНОВЛЯЮ</w:t>
      </w:r>
      <w:r>
        <w:rPr>
          <w:rFonts w:cs="Liberation Serif" w:ascii="Liberation Serif" w:hAnsi="Liberation Serif"/>
          <w:sz w:val="28"/>
          <w:szCs w:val="28"/>
        </w:rPr>
        <w:t>:</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 Утвердить </w:t>
      </w:r>
      <w:hyperlink w:anchor="P29">
        <w:r>
          <w:rPr>
            <w:rFonts w:cs="Liberation Serif" w:ascii="Liberation Serif" w:hAnsi="Liberation Serif"/>
            <w:sz w:val="28"/>
            <w:szCs w:val="28"/>
          </w:rPr>
          <w:t>Порядок</w:t>
        </w:r>
      </w:hyperlink>
      <w:r>
        <w:rPr>
          <w:rFonts w:cs="Liberation Serif" w:ascii="Liberation Serif" w:hAnsi="Liberation Serif"/>
          <w:sz w:val="28"/>
          <w:szCs w:val="28"/>
        </w:rPr>
        <w:t xml:space="preserve"> принятия решений о заключении концессионных соглашений на территории Волчанского городского округа (прилагается).</w:t>
      </w:r>
    </w:p>
    <w:p>
      <w:pPr>
        <w:pStyle w:val="NormalWeb"/>
        <w:spacing w:lineRule="auto" w:line="240" w:beforeAutospacing="0" w:before="0" w:after="0"/>
        <w:ind w:firstLine="709"/>
        <w:jc w:val="both"/>
        <w:rPr>
          <w:rFonts w:ascii="Liberation Serif" w:hAnsi="Liberation Serif" w:cs="Liberation Serif"/>
        </w:rPr>
      </w:pPr>
      <w:r>
        <w:rPr>
          <w:rFonts w:cs="Liberation Serif" w:ascii="Liberation Serif" w:hAnsi="Liberation Serif"/>
          <w:sz w:val="28"/>
          <w:szCs w:val="28"/>
        </w:rPr>
        <w:t>2. Настоящее постановление опубликовать в официальном бюллетене «Муниципальный Вестник» и разместить на официальном сайте Волчанского городского округа http://volchansk-adm.ru/.</w:t>
      </w:r>
    </w:p>
    <w:p>
      <w:pPr>
        <w:pStyle w:val="NormalWeb"/>
        <w:spacing w:lineRule="auto" w:line="240" w:beforeAutospacing="0" w:before="0" w:after="0"/>
        <w:ind w:firstLine="709"/>
        <w:jc w:val="both"/>
        <w:rPr>
          <w:rFonts w:ascii="Liberation Serif" w:hAnsi="Liberation Serif" w:cs="Liberation Serif"/>
        </w:rPr>
      </w:pPr>
      <w:r>
        <w:rPr>
          <w:rFonts w:cs="Liberation Serif" w:ascii="Liberation Serif" w:hAnsi="Liberation Serif"/>
          <w:sz w:val="28"/>
          <w:szCs w:val="28"/>
        </w:rPr>
        <w:t>3. Контроль за исполнением настоящего постановления оставляю за собой.</w:t>
      </w:r>
    </w:p>
    <w:p>
      <w:pPr>
        <w:pStyle w:val="NormalWeb"/>
        <w:spacing w:lineRule="auto" w:line="240" w:beforeAutospacing="0" w:before="0" w:after="0"/>
        <w:ind w:firstLine="709"/>
        <w:rPr>
          <w:rFonts w:ascii="Liberation Serif" w:hAnsi="Liberation Serif" w:cs="Liberation Serif"/>
        </w:rPr>
      </w:pPr>
      <w:r>
        <w:rPr>
          <w:rFonts w:cs="Liberation Serif" w:ascii="Liberation Serif" w:hAnsi="Liberation Serif"/>
        </w:rPr>
      </w:r>
    </w:p>
    <w:p>
      <w:pPr>
        <w:pStyle w:val="ConsPlusTitlePage"/>
        <w:rPr>
          <w:rFonts w:ascii="Liberation Serif" w:hAnsi="Liberation Serif" w:cs="Liberation Serif"/>
          <w:sz w:val="28"/>
          <w:szCs w:val="28"/>
        </w:rPr>
      </w:pPr>
      <w:r>
        <w:rPr>
          <w:rFonts w:cs="Liberation Serif" w:ascii="Liberation Serif" w:hAnsi="Liberation Serif"/>
          <w:sz w:val="28"/>
          <w:szCs w:val="28"/>
        </w:rPr>
      </w:r>
    </w:p>
    <w:p>
      <w:pPr>
        <w:pStyle w:val="ConsPlusTitlePage"/>
        <w:jc w:val="both"/>
        <w:rPr>
          <w:rFonts w:ascii="Liberation Serif" w:hAnsi="Liberation Serif" w:cs="Liberation Serif"/>
          <w:sz w:val="28"/>
          <w:szCs w:val="28"/>
        </w:rPr>
      </w:pPr>
      <w:r>
        <w:rPr>
          <w:rFonts w:cs="Liberation Serif" w:ascii="Liberation Serif" w:hAnsi="Liberation Serif"/>
          <w:sz w:val="28"/>
          <w:szCs w:val="28"/>
        </w:rPr>
        <w:t>Глава городского округа</w:t>
        <w:tab/>
        <w:tab/>
        <w:tab/>
        <w:tab/>
        <w:tab/>
        <w:tab/>
        <w:t xml:space="preserve">             А.В. Вервейн</w:t>
        <w:br/>
      </w:r>
    </w:p>
    <w:p>
      <w:pPr>
        <w:pStyle w:val="ConsPlusNormal"/>
        <w:numPr>
          <w:ilvl w:val="0"/>
          <w:numId w:val="0"/>
        </w:numPr>
        <w:jc w:val="both"/>
        <w:outlineLvl w:val="0"/>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Title"/>
        <w:numPr>
          <w:ilvl w:val="0"/>
          <w:numId w:val="0"/>
        </w:numPr>
        <w:ind w:left="5103" w:hanging="0"/>
        <w:outlineLvl w:val="0"/>
        <w:rPr>
          <w:rFonts w:ascii="Liberation Serif" w:hAnsi="Liberation Serif" w:cs="Liberation Serif"/>
          <w:b w:val="false"/>
          <w:b w:val="false"/>
          <w:sz w:val="28"/>
          <w:szCs w:val="28"/>
        </w:rPr>
      </w:pPr>
      <w:bookmarkStart w:id="0" w:name="P29"/>
      <w:bookmarkEnd w:id="0"/>
      <w:r>
        <w:rPr>
          <w:rFonts w:cs="Liberation Serif" w:ascii="Liberation Serif" w:hAnsi="Liberation Serif"/>
          <w:b w:val="false"/>
          <w:sz w:val="28"/>
          <w:szCs w:val="28"/>
        </w:rPr>
        <w:t>УТВЕРЖДЕН</w:t>
      </w:r>
    </w:p>
    <w:p>
      <w:pPr>
        <w:pStyle w:val="ConsPlusTitle"/>
        <w:numPr>
          <w:ilvl w:val="0"/>
          <w:numId w:val="0"/>
        </w:numPr>
        <w:ind w:left="5103" w:hanging="0"/>
        <w:outlineLvl w:val="0"/>
        <w:rPr>
          <w:rFonts w:ascii="Liberation Serif" w:hAnsi="Liberation Serif" w:cs="Liberation Serif"/>
          <w:b w:val="false"/>
          <w:b w:val="false"/>
          <w:sz w:val="28"/>
          <w:szCs w:val="28"/>
        </w:rPr>
      </w:pPr>
      <w:r>
        <w:rPr>
          <w:rFonts w:cs="Liberation Serif" w:ascii="Liberation Serif" w:hAnsi="Liberation Serif"/>
          <w:b w:val="false"/>
          <w:sz w:val="28"/>
          <w:szCs w:val="28"/>
        </w:rPr>
        <w:t>Постановлением главы</w:t>
      </w:r>
    </w:p>
    <w:p>
      <w:pPr>
        <w:pStyle w:val="ConsPlusTitle"/>
        <w:numPr>
          <w:ilvl w:val="0"/>
          <w:numId w:val="0"/>
        </w:numPr>
        <w:ind w:left="5103" w:hanging="0"/>
        <w:outlineLvl w:val="0"/>
        <w:rPr>
          <w:rFonts w:ascii="Liberation Serif" w:hAnsi="Liberation Serif" w:cs="Liberation Serif"/>
          <w:b w:val="false"/>
          <w:b w:val="false"/>
          <w:sz w:val="28"/>
          <w:szCs w:val="28"/>
        </w:rPr>
      </w:pPr>
      <w:r>
        <w:rPr>
          <w:rFonts w:cs="Liberation Serif" w:ascii="Liberation Serif" w:hAnsi="Liberation Serif"/>
          <w:b w:val="false"/>
          <w:sz w:val="28"/>
          <w:szCs w:val="28"/>
        </w:rPr>
        <w:t>Волчанского городского округа</w:t>
      </w:r>
    </w:p>
    <w:p>
      <w:pPr>
        <w:pStyle w:val="ConsPlusTitle"/>
        <w:numPr>
          <w:ilvl w:val="0"/>
          <w:numId w:val="0"/>
        </w:numPr>
        <w:ind w:left="5103" w:hanging="0"/>
        <w:outlineLvl w:val="0"/>
        <w:rPr>
          <w:rFonts w:ascii="Liberation Serif" w:hAnsi="Liberation Serif" w:cs="Liberation Serif"/>
          <w:b w:val="false"/>
          <w:b w:val="false"/>
          <w:sz w:val="28"/>
          <w:szCs w:val="28"/>
        </w:rPr>
      </w:pPr>
      <w:r>
        <w:rPr>
          <w:rFonts w:cs="Liberation Serif" w:ascii="Liberation Serif" w:hAnsi="Liberation Serif"/>
          <w:b w:val="false"/>
          <w:sz w:val="28"/>
          <w:szCs w:val="28"/>
        </w:rPr>
        <w:t>о</w:t>
      </w:r>
      <w:r>
        <w:rPr>
          <w:rFonts w:cs="Liberation Serif" w:ascii="Liberation Serif" w:hAnsi="Liberation Serif"/>
          <w:b w:val="false"/>
          <w:sz w:val="28"/>
          <w:szCs w:val="28"/>
        </w:rPr>
        <w:t xml:space="preserve">т </w:t>
      </w:r>
      <w:r>
        <w:rPr>
          <w:rFonts w:cs="Liberation Serif" w:ascii="Liberation Serif" w:hAnsi="Liberation Serif"/>
          <w:b w:val="false"/>
          <w:sz w:val="28"/>
          <w:szCs w:val="28"/>
        </w:rPr>
        <w:t>27.01.2022</w:t>
      </w:r>
      <w:r>
        <w:rPr>
          <w:rFonts w:cs="Liberation Serif" w:ascii="Liberation Serif" w:hAnsi="Liberation Serif"/>
          <w:b w:val="false"/>
          <w:sz w:val="28"/>
          <w:szCs w:val="28"/>
        </w:rPr>
        <w:t xml:space="preserve"> года № </w:t>
      </w:r>
      <w:r>
        <w:rPr>
          <w:rFonts w:cs="Liberation Serif" w:ascii="Liberation Serif" w:hAnsi="Liberation Serif"/>
          <w:b w:val="false"/>
          <w:sz w:val="28"/>
          <w:szCs w:val="28"/>
        </w:rPr>
        <w:t>35</w:t>
      </w:r>
    </w:p>
    <w:p>
      <w:pPr>
        <w:pStyle w:val="ConsPlusTitle"/>
        <w:numPr>
          <w:ilvl w:val="0"/>
          <w:numId w:val="0"/>
        </w:numPr>
        <w:jc w:val="center"/>
        <w:outlineLvl w:val="0"/>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numPr>
          <w:ilvl w:val="0"/>
          <w:numId w:val="0"/>
        </w:numPr>
        <w:jc w:val="center"/>
        <w:outlineLvl w:val="0"/>
        <w:rPr>
          <w:rFonts w:ascii="Liberation Serif" w:hAnsi="Liberation Serif" w:cs="Liberation Serif"/>
          <w:b w:val="false"/>
          <w:b w:val="false"/>
          <w:sz w:val="28"/>
          <w:szCs w:val="28"/>
        </w:rPr>
      </w:pPr>
      <w:r>
        <w:rPr>
          <w:rFonts w:cs="Liberation Serif" w:ascii="Liberation Serif" w:hAnsi="Liberation Serif"/>
          <w:b w:val="false"/>
          <w:sz w:val="28"/>
          <w:szCs w:val="28"/>
        </w:rPr>
      </w:r>
    </w:p>
    <w:p>
      <w:pPr>
        <w:pStyle w:val="ConsPlusTitle"/>
        <w:numPr>
          <w:ilvl w:val="0"/>
          <w:numId w:val="0"/>
        </w:numPr>
        <w:jc w:val="center"/>
        <w:outlineLvl w:val="0"/>
        <w:rPr>
          <w:rFonts w:ascii="Liberation Serif" w:hAnsi="Liberation Serif" w:cs="Liberation Serif"/>
          <w:sz w:val="28"/>
          <w:szCs w:val="28"/>
        </w:rPr>
      </w:pPr>
      <w:r>
        <w:rPr>
          <w:rFonts w:cs="Liberation Serif" w:ascii="Liberation Serif" w:hAnsi="Liberation Serif"/>
          <w:sz w:val="28"/>
          <w:szCs w:val="28"/>
        </w:rPr>
        <w:t>ПОРЯДОК</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 xml:space="preserve">ПРИНЯТИЯ РЕШЕНИЙ </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О ЗАКЛЮЧЕНИИ КОНЦЕССИОННЫХ СОГЛАШЕНИЙ</w:t>
      </w:r>
    </w:p>
    <w:p>
      <w:pPr>
        <w:pStyle w:val="ConsPlusTitle"/>
        <w:jc w:val="center"/>
        <w:rPr>
          <w:rFonts w:ascii="Liberation Serif" w:hAnsi="Liberation Serif" w:cs="Liberation Serif"/>
          <w:sz w:val="28"/>
          <w:szCs w:val="28"/>
        </w:rPr>
      </w:pPr>
      <w:r>
        <w:rPr>
          <w:rFonts w:cs="Liberation Serif" w:ascii="Liberation Serif" w:hAnsi="Liberation Serif"/>
          <w:sz w:val="28"/>
          <w:szCs w:val="28"/>
        </w:rPr>
        <w:t>НА ТЕРРИТОРИИ ВОЛЧАНСКОГО ГОРОДСКОГО ОКРУГА</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Title"/>
        <w:numPr>
          <w:ilvl w:val="0"/>
          <w:numId w:val="0"/>
        </w:numPr>
        <w:jc w:val="center"/>
        <w:outlineLvl w:val="1"/>
        <w:rPr>
          <w:rFonts w:ascii="Liberation Serif" w:hAnsi="Liberation Serif" w:cs="Liberation Serif"/>
          <w:b w:val="false"/>
          <w:b w:val="false"/>
          <w:sz w:val="28"/>
          <w:szCs w:val="28"/>
        </w:rPr>
      </w:pPr>
      <w:r>
        <w:rPr>
          <w:rFonts w:cs="Liberation Serif" w:ascii="Liberation Serif" w:hAnsi="Liberation Serif"/>
          <w:b w:val="false"/>
          <w:sz w:val="28"/>
          <w:szCs w:val="28"/>
        </w:rPr>
        <w:t>1. ОБЩИЕ ПОЛОЖЕНИЯ</w:t>
      </w:r>
    </w:p>
    <w:p>
      <w:pPr>
        <w:pStyle w:val="ConsPlusNorma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 Настоящий Порядок принятия решений о заключении концессионных соглашений на территории Волчанского городского округа (далее - Порядок) устанавливает процедуру принятия решений о заключении от имени Волчанского городского округа концессионных соглашений на срок, превышающий срок действия утвержденных лимитов бюджетных обязательств в соответствии с </w:t>
      </w:r>
      <w:hyperlink r:id="rId6">
        <w:r>
          <w:rPr>
            <w:rFonts w:cs="Liberation Serif" w:ascii="Liberation Serif" w:hAnsi="Liberation Serif"/>
            <w:sz w:val="28"/>
            <w:szCs w:val="28"/>
          </w:rPr>
          <w:t>пунктом 9 статьи 78</w:t>
        </w:r>
      </w:hyperlink>
      <w:r>
        <w:rPr>
          <w:rFonts w:cs="Liberation Serif" w:ascii="Liberation Serif" w:hAnsi="Liberation Serif"/>
          <w:sz w:val="28"/>
          <w:szCs w:val="28"/>
        </w:rPr>
        <w:t xml:space="preserve"> Бюджетного кодекса Российской Федерации, а также механизм взаимодействия администрации Волчанского городского округа (ее структурных подразделений и органов местного самоуправления) и лиц,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 право собственности на которые принадлежит или будет принадлежать Волчанскому городскому округу.</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 Концедентом по концессионному соглашению выступает Волчанский городской округ, от имени которого выступает администрация Волчанского городского округа (далее - администрация).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3. Объектом концессионного соглашения является соответствующее </w:t>
      </w:r>
      <w:hyperlink r:id="rId7">
        <w:r>
          <w:rPr>
            <w:rFonts w:cs="Liberation Serif" w:ascii="Liberation Serif" w:hAnsi="Liberation Serif"/>
            <w:sz w:val="28"/>
            <w:szCs w:val="28"/>
          </w:rPr>
          <w:t>статье 4</w:t>
        </w:r>
      </w:hyperlink>
      <w:r>
        <w:rPr>
          <w:rFonts w:cs="Liberation Serif" w:ascii="Liberation Serif" w:hAnsi="Liberation Serif"/>
          <w:sz w:val="28"/>
          <w:szCs w:val="28"/>
        </w:rPr>
        <w:t xml:space="preserve"> Федерального закона от 21 июля 2005 года № 115-ФЗ «О концессионных соглашениях» создаваемое и (или) реконструируемое имущество, право собственности на которое принадлежит или будет принадлежать Волчанскому городскому округу.</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4. Решение о заключении концессионных соглашений принимается в форме постановления главы Волчанского городского округа.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Title"/>
        <w:numPr>
          <w:ilvl w:val="0"/>
          <w:numId w:val="0"/>
        </w:numPr>
        <w:ind w:firstLine="709"/>
        <w:jc w:val="center"/>
        <w:outlineLvl w:val="1"/>
        <w:rPr>
          <w:rFonts w:ascii="Liberation Serif" w:hAnsi="Liberation Serif" w:cs="Liberation Serif"/>
          <w:b w:val="false"/>
          <w:b w:val="false"/>
          <w:sz w:val="28"/>
          <w:szCs w:val="28"/>
        </w:rPr>
      </w:pPr>
      <w:r>
        <w:rPr>
          <w:rFonts w:cs="Liberation Serif" w:ascii="Liberation Serif" w:hAnsi="Liberation Serif"/>
          <w:b w:val="false"/>
          <w:sz w:val="28"/>
          <w:szCs w:val="28"/>
        </w:rPr>
        <w:t>2. ПРИНЯТИЕ РЕШЕНИЙ О ЗАКЛЮЧЕНИИ КОНЦЕССИОННЫХ СОГЛАШЕНИЙ</w:t>
      </w:r>
    </w:p>
    <w:p>
      <w:pPr>
        <w:pStyle w:val="ConsPlusTitle"/>
        <w:ind w:firstLine="709"/>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t>НА СРОК, ПРЕВЫШАЮЩИЙ СРОК ДЕЙСТВИЯ УТВЕРЖДЕННЫХ ЛИМИТОВ</w:t>
      </w:r>
    </w:p>
    <w:p>
      <w:pPr>
        <w:pStyle w:val="ConsPlusTitle"/>
        <w:ind w:firstLine="709"/>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t>БЮДЖЕТНЫХ ОБЯЗАТЕЛЬСТВ</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5. Решение о заключении концессионного соглашения от имени Волчанского городского округа на срок, превышающий срок действия утвержденных лимитов бюджетных обязательств, принимается в случае, когда срок создания и (или) реконструкции объекта концессионного соглашения и срок окупаемости инвестиций, срок обязательств концессионера и (или) концедента по концессионному соглашению превышает срок действия утвержденных лимитов бюджетных обязательств.</w:t>
      </w:r>
    </w:p>
    <w:p>
      <w:pPr>
        <w:pStyle w:val="ConsPlusNormal"/>
        <w:ind w:firstLine="709"/>
        <w:jc w:val="both"/>
        <w:rPr>
          <w:rFonts w:ascii="Liberation Serif" w:hAnsi="Liberation Serif" w:cs="Liberation Serif"/>
          <w:sz w:val="28"/>
          <w:szCs w:val="28"/>
        </w:rPr>
      </w:pPr>
      <w:bookmarkStart w:id="1" w:name="P48"/>
      <w:bookmarkEnd w:id="1"/>
      <w:r>
        <w:rPr>
          <w:rFonts w:cs="Liberation Serif" w:ascii="Liberation Serif" w:hAnsi="Liberation Serif"/>
          <w:sz w:val="28"/>
          <w:szCs w:val="28"/>
        </w:rPr>
        <w:t>6. Концессионные соглашения, концедентом по которым выступает Волчанский городской округ, могут быть заключены на срок, превышающий срок действия утвержденных получателю средств местного бюджета лимитов бюджетных обязательств, на основании решения администрации о заключении концессионного соглашения, принимаемом в соответствии с законодательством Российской Федерации о концессионных соглашениях, в рамках муниципальных программ Волчанского городского округа на срок и в пределах средств, которые предусмотрены соответствующими мероприятиями указанных программ.</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7. В случае если предполагаемый срок действия концессионного соглашения, заключаемого в рамках муниципальной программы Волчанского городского округа, превышает срок реализации указанной программы, такое концессионное соглашение может быть заключено на основании постановления главы Волчанского городского округа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с финансовым отделом администрации Волчанского городского округа.</w:t>
      </w:r>
    </w:p>
    <w:p>
      <w:pPr>
        <w:pStyle w:val="ConsPlusNormal"/>
        <w:ind w:firstLine="709"/>
        <w:jc w:val="both"/>
        <w:rPr>
          <w:rFonts w:ascii="Liberation Serif" w:hAnsi="Liberation Serif" w:cs="Liberation Serif"/>
          <w:sz w:val="28"/>
          <w:szCs w:val="28"/>
        </w:rPr>
      </w:pPr>
      <w:bookmarkStart w:id="2" w:name="P50"/>
      <w:bookmarkEnd w:id="2"/>
      <w:r>
        <w:rPr>
          <w:rFonts w:cs="Liberation Serif" w:ascii="Liberation Serif" w:hAnsi="Liberation Serif"/>
          <w:sz w:val="28"/>
          <w:szCs w:val="28"/>
        </w:rPr>
        <w:t>8. Годовой предельный объем средств, предусматриваемых на исполнение обязательств по концессионному соглашению за пределами срока действия муниципальной программы, не может превышать годовой объем бюджетных ассигнований, предусмотренных на предоставление субсидий концессионеру в пределах последнего года реализации муниципальной программы.</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9. Проект постановления главы Волчанского городского округа и пояснительная записка к нему подготавливаются структурным подразделением администрации либо органом местного самоуправления Волчанского городского округа по компетенции, соответствующей сфере использования объекта концессионного соглашения (далее - ответственный), и в обязательном порядке направляется на согласование:</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 в части соблюдения условий, указанных в </w:t>
      </w:r>
      <w:hyperlink w:anchor="P48">
        <w:r>
          <w:rPr>
            <w:rFonts w:cs="Liberation Serif" w:ascii="Liberation Serif" w:hAnsi="Liberation Serif"/>
            <w:sz w:val="28"/>
            <w:szCs w:val="28"/>
          </w:rPr>
          <w:t>пунктах 6</w:t>
        </w:r>
      </w:hyperlink>
      <w:r>
        <w:rPr>
          <w:rFonts w:cs="Liberation Serif" w:ascii="Liberation Serif" w:hAnsi="Liberation Serif"/>
          <w:sz w:val="28"/>
          <w:szCs w:val="28"/>
        </w:rPr>
        <w:t xml:space="preserve"> - </w:t>
      </w:r>
      <w:hyperlink w:anchor="P50">
        <w:r>
          <w:rPr>
            <w:rFonts w:cs="Liberation Serif" w:ascii="Liberation Serif" w:hAnsi="Liberation Serif"/>
            <w:sz w:val="28"/>
            <w:szCs w:val="28"/>
          </w:rPr>
          <w:t>8</w:t>
        </w:r>
      </w:hyperlink>
      <w:r>
        <w:rPr>
          <w:rFonts w:cs="Liberation Serif" w:ascii="Liberation Serif" w:hAnsi="Liberation Serif"/>
          <w:sz w:val="28"/>
          <w:szCs w:val="28"/>
        </w:rPr>
        <w:t xml:space="preserve"> настоящего Порядка, в финансовый отдел администрации Волчанского городского округа;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 в части соответствия основным документам стратегического планирования Волчанского городского округа, в экономический отдел администрации Волчанского городского округа.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Пояснительная записка должна содержать:</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 обоснование необходимости заключения договоров (соглашений) о предоставлении субсидий, предусматривающих возникновение расходных обязательств местного бюджета на срок, превышающий срок действия лимитов бюджетных обязательств;</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 обоснование (расчет) распределения предполагаемого (предельного) размера средств местного бюджета для предоставления субсидий за пределами планового периода;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3) информацию о предполагаемых источниках финансового обеспечения предоставления субсидий в текущем финансовом году и плановом периоде, а также за пределами планового периода.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10. Финансовый отдел администрации Волчанского городского округа в срок, не превышающий 2 (два) рабочих дня с даты получения проекта постановления главы Волчанского городского округа согласовывает указанный проект при соблюдении условий, указанных в </w:t>
      </w:r>
      <w:hyperlink w:anchor="P48">
        <w:r>
          <w:rPr>
            <w:rFonts w:cs="Liberation Serif" w:ascii="Liberation Serif" w:hAnsi="Liberation Serif"/>
            <w:sz w:val="28"/>
            <w:szCs w:val="28"/>
          </w:rPr>
          <w:t>пунктах 6</w:t>
        </w:r>
      </w:hyperlink>
      <w:r>
        <w:rPr>
          <w:rFonts w:cs="Liberation Serif" w:ascii="Liberation Serif" w:hAnsi="Liberation Serif"/>
          <w:sz w:val="28"/>
          <w:szCs w:val="28"/>
        </w:rPr>
        <w:t xml:space="preserve"> - </w:t>
      </w:r>
      <w:hyperlink w:anchor="P50">
        <w:r>
          <w:rPr>
            <w:rFonts w:cs="Liberation Serif" w:ascii="Liberation Serif" w:hAnsi="Liberation Serif"/>
            <w:sz w:val="28"/>
            <w:szCs w:val="28"/>
          </w:rPr>
          <w:t>8</w:t>
        </w:r>
      </w:hyperlink>
      <w:r>
        <w:rPr>
          <w:rFonts w:cs="Liberation Serif" w:ascii="Liberation Serif" w:hAnsi="Liberation Serif"/>
          <w:sz w:val="28"/>
          <w:szCs w:val="28"/>
        </w:rPr>
        <w:t xml:space="preserve"> настоящего Порядка.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11. Экономический отдел администрации Волчанского городского округа в срок, не превышающий 2 рабочих дня с даты получения проекта постановления главы Волчанского городского округа, согласовывает указанный проект в части соответствия основным направлениям инвестиционной политики Волчанского городского округа, Решению Думы Волчанского городского округа от 14.12.2018 года № 77 «Об утверждении Стратегии социально-экономического развития Волчанского городского округа».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12. Проект постановления главы Волчанского городского округа, согласованный с финансовым и экономическим отделами администрации Волчанского городского округа, направляется для дальнейшего согласования и подписания.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Title"/>
        <w:numPr>
          <w:ilvl w:val="0"/>
          <w:numId w:val="0"/>
        </w:numPr>
        <w:ind w:firstLine="709"/>
        <w:jc w:val="center"/>
        <w:outlineLvl w:val="1"/>
        <w:rPr>
          <w:rFonts w:ascii="Liberation Serif" w:hAnsi="Liberation Serif" w:cs="Liberation Serif"/>
          <w:b w:val="false"/>
          <w:b w:val="false"/>
          <w:sz w:val="28"/>
          <w:szCs w:val="28"/>
        </w:rPr>
      </w:pPr>
      <w:r>
        <w:rPr>
          <w:rFonts w:cs="Liberation Serif" w:ascii="Liberation Serif" w:hAnsi="Liberation Serif"/>
          <w:b w:val="false"/>
          <w:sz w:val="28"/>
          <w:szCs w:val="28"/>
        </w:rPr>
        <w:t>3. ПОРЯДОК РАССМОТРЕНИЯ ПРЕДЛОЖЕНИЯ ЛИЦА,</w:t>
      </w:r>
    </w:p>
    <w:p>
      <w:pPr>
        <w:pStyle w:val="ConsPlusTitle"/>
        <w:ind w:firstLine="709"/>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t>ВЫСТУПАЮЩЕГО С ИНИЦИАТИВОЙ ЗАКЛЮЧЕНИЯ</w:t>
      </w:r>
    </w:p>
    <w:p>
      <w:pPr>
        <w:pStyle w:val="ConsPlusTitle"/>
        <w:ind w:firstLine="709"/>
        <w:jc w:val="center"/>
        <w:rPr>
          <w:rFonts w:ascii="Liberation Serif" w:hAnsi="Liberation Serif" w:cs="Liberation Serif"/>
          <w:b w:val="false"/>
          <w:b w:val="false"/>
          <w:sz w:val="28"/>
          <w:szCs w:val="28"/>
        </w:rPr>
      </w:pPr>
      <w:r>
        <w:rPr>
          <w:rFonts w:cs="Liberation Serif" w:ascii="Liberation Serif" w:hAnsi="Liberation Serif"/>
          <w:b w:val="false"/>
          <w:sz w:val="28"/>
          <w:szCs w:val="28"/>
        </w:rPr>
        <w:t>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13. Концессионные соглашения могут быть заключены по инициативе лица, отвечающего требованиям </w:t>
      </w:r>
      <w:hyperlink r:id="rId8">
        <w:r>
          <w:rPr>
            <w:rFonts w:cs="Liberation Serif" w:ascii="Liberation Serif" w:hAnsi="Liberation Serif"/>
            <w:sz w:val="28"/>
            <w:szCs w:val="28"/>
          </w:rPr>
          <w:t>статей 5</w:t>
        </w:r>
      </w:hyperlink>
      <w:r>
        <w:rPr>
          <w:rFonts w:cs="Liberation Serif" w:ascii="Liberation Serif" w:hAnsi="Liberation Serif"/>
          <w:sz w:val="28"/>
          <w:szCs w:val="28"/>
        </w:rPr>
        <w:t xml:space="preserve">, </w:t>
      </w:r>
      <w:hyperlink r:id="rId9">
        <w:r>
          <w:rPr>
            <w:rFonts w:cs="Liberation Serif" w:ascii="Liberation Serif" w:hAnsi="Liberation Serif"/>
            <w:sz w:val="28"/>
            <w:szCs w:val="28"/>
          </w:rPr>
          <w:t>37</w:t>
        </w:r>
      </w:hyperlink>
      <w:r>
        <w:rPr>
          <w:rFonts w:cs="Liberation Serif" w:ascii="Liberation Serif" w:hAnsi="Liberation Serif"/>
          <w:sz w:val="28"/>
          <w:szCs w:val="28"/>
        </w:rPr>
        <w:t xml:space="preserve"> Федерального закона от 21 июля 2005 года № 115-ФЗ «О концессионных соглашениях» (далее - инициатор заключения 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14. Инициатор заключения концессионного соглашения направляет в администрацию Волчанского городского округа </w:t>
      </w:r>
      <w:hyperlink r:id="rId10">
        <w:r>
          <w:rPr>
            <w:rFonts w:cs="Liberation Serif" w:ascii="Liberation Serif" w:hAnsi="Liberation Serif"/>
            <w:sz w:val="28"/>
            <w:szCs w:val="28"/>
          </w:rPr>
          <w:t>предложение</w:t>
        </w:r>
      </w:hyperlink>
      <w:r>
        <w:rPr>
          <w:rFonts w:cs="Liberation Serif" w:ascii="Liberation Serif" w:hAnsi="Liberation Serif"/>
          <w:sz w:val="28"/>
          <w:szCs w:val="28"/>
        </w:rPr>
        <w:t xml:space="preserve"> о заключении концессионного соглашения по форме, утвержденной Постановлением Правительства Российской Федерации от 31.03.2015 года № 300 «Об утверждении формы предложения о заключении концессионного соглашения с лицом, выступающим с инициативой заключения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w:t>
      </w:r>
      <w:hyperlink r:id="rId11">
        <w:r>
          <w:rPr>
            <w:rFonts w:cs="Liberation Serif" w:ascii="Liberation Serif" w:hAnsi="Liberation Serif"/>
            <w:sz w:val="28"/>
            <w:szCs w:val="28"/>
          </w:rPr>
          <w:t>статьей 10</w:t>
        </w:r>
      </w:hyperlink>
      <w:r>
        <w:rPr>
          <w:rFonts w:cs="Liberation Serif" w:ascii="Liberation Serif" w:hAnsi="Liberation Serif"/>
          <w:sz w:val="28"/>
          <w:szCs w:val="28"/>
        </w:rPr>
        <w:t xml:space="preserve"> Федерального закона «О концессионных соглашениях» и иные не противоречащие законодательству Российской Федерации условия.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15. Инициатор заключения концессионного соглашения вправе проводить с органами местного самоуправления Волчанского городского округа переговоры, связанные с подготовкой проекта концессионного соглашения, в том числе по предлагаемым финансовым показателям создания и (или) реконструкции и эксплуатации объекта до направления предложения о заключении 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16.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заключения концессионного соглашения вправе запросить, а органы местного самоуправления Волчанского городского округа обязаны предоставить в течение 30 (тридцати) календарных дней документы и материалы, указанные в </w:t>
      </w:r>
      <w:hyperlink r:id="rId12">
        <w:r>
          <w:rPr>
            <w:rFonts w:cs="Liberation Serif" w:ascii="Liberation Serif" w:hAnsi="Liberation Serif"/>
            <w:sz w:val="28"/>
            <w:szCs w:val="28"/>
          </w:rPr>
          <w:t>пунктах 1</w:t>
        </w:r>
      </w:hyperlink>
      <w:r>
        <w:rPr>
          <w:rFonts w:cs="Liberation Serif" w:ascii="Liberation Serif" w:hAnsi="Liberation Serif"/>
          <w:sz w:val="28"/>
          <w:szCs w:val="28"/>
        </w:rPr>
        <w:t xml:space="preserve">, </w:t>
      </w:r>
      <w:hyperlink r:id="rId13">
        <w:r>
          <w:rPr>
            <w:rFonts w:cs="Liberation Serif" w:ascii="Liberation Serif" w:hAnsi="Liberation Serif"/>
            <w:sz w:val="28"/>
            <w:szCs w:val="28"/>
          </w:rPr>
          <w:t>4</w:t>
        </w:r>
      </w:hyperlink>
      <w:r>
        <w:rPr>
          <w:rFonts w:cs="Liberation Serif" w:ascii="Liberation Serif" w:hAnsi="Liberation Serif"/>
          <w:sz w:val="28"/>
          <w:szCs w:val="28"/>
        </w:rPr>
        <w:t xml:space="preserve"> - </w:t>
      </w:r>
      <w:hyperlink r:id="rId14">
        <w:r>
          <w:rPr>
            <w:rFonts w:cs="Liberation Serif" w:ascii="Liberation Serif" w:hAnsi="Liberation Serif"/>
            <w:sz w:val="28"/>
            <w:szCs w:val="28"/>
          </w:rPr>
          <w:t>8</w:t>
        </w:r>
      </w:hyperlink>
      <w:r>
        <w:rPr>
          <w:rFonts w:cs="Liberation Serif" w:ascii="Liberation Serif" w:hAnsi="Liberation Serif"/>
          <w:sz w:val="28"/>
          <w:szCs w:val="28"/>
        </w:rPr>
        <w:t xml:space="preserve">, </w:t>
      </w:r>
      <w:hyperlink r:id="rId15">
        <w:r>
          <w:rPr>
            <w:rFonts w:cs="Liberation Serif" w:ascii="Liberation Serif" w:hAnsi="Liberation Serif"/>
            <w:sz w:val="28"/>
            <w:szCs w:val="28"/>
          </w:rPr>
          <w:t>10</w:t>
        </w:r>
      </w:hyperlink>
      <w:r>
        <w:rPr>
          <w:rFonts w:cs="Liberation Serif" w:ascii="Liberation Serif" w:hAnsi="Liberation Serif"/>
          <w:sz w:val="28"/>
          <w:szCs w:val="28"/>
        </w:rPr>
        <w:t xml:space="preserve"> - </w:t>
      </w:r>
      <w:hyperlink r:id="rId16">
        <w:r>
          <w:rPr>
            <w:rFonts w:cs="Liberation Serif" w:ascii="Liberation Serif" w:hAnsi="Liberation Serif"/>
            <w:sz w:val="28"/>
            <w:szCs w:val="28"/>
          </w:rPr>
          <w:t>14 части 1 статьи 46</w:t>
        </w:r>
      </w:hyperlink>
      <w:r>
        <w:rPr>
          <w:rFonts w:cs="Liberation Serif" w:ascii="Liberation Serif" w:hAnsi="Liberation Serif"/>
          <w:sz w:val="28"/>
          <w:szCs w:val="28"/>
        </w:rPr>
        <w:t xml:space="preserve"> Федерального закона от 21 июля 2005 года № 115-ФЗ «О концессионных соглашениях», а также сведения о составе имущества и обеспечить доступ для ознакомления инициатора заключения концессионного соглашения со схемой теплоснабжения, схемой водоснабжения и водоотведения.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17. Предложение рассматривается органами местного самоуправления в течение 30 (тридцати) календарных дней со дня поступления.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18. В целях рассмотрения предложения распоряжением главы Волчанского городского округа создается рабочая группа. При этом в составе рабочей группы в обязательном порядке принимают участие заместитель главы администрации по компетенции, соответствующей сфере использования объекта концессионного соглашения, председатель Комитета по управлению имуществом, начальник экономического отдела, начальник отдела ЖКХ, строительства и архитектуры, начальник отдела по компетенции, соответствующей сфере использования объекта концессионного соглашения, представитель юридического отдела. При необходимости в состав рабочей группы включаются представители муниципальных унитарных предприятий и учреждений по согласованию.</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Все решения рабочей группы оформляются протоколом.</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19. Не позднее 5 (пяти) календарных дней с даты поступления предложения ответственный направляет его с приложениями для рассмотрения в структурные подразделения администрации и органы местного самоуправления: Комитет по управлению имуществом, экономический отдел, отдел ЖКХ, строительства и архитектуры администрации, юридический отдел.</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Кроме того, если объектом концессионного соглашения являются объекты жилищно-коммунального хозяйства, в течение 7 (семи) рабочих дней со дня поступления предложения направляет в Региональную энергетическую комиссию Свердловской области заявление с приложением предложения для согласования содержащихся в предложении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и метода регулирования тарифов, а также в этот же срок направляет Губернатору Свердловской области проект концессионного соглашения.</w:t>
      </w:r>
    </w:p>
    <w:p>
      <w:pPr>
        <w:pStyle w:val="ConsPlusNormal"/>
        <w:ind w:firstLine="709"/>
        <w:jc w:val="both"/>
        <w:rPr>
          <w:rFonts w:ascii="Liberation Serif" w:hAnsi="Liberation Serif" w:cs="Liberation Serif"/>
          <w:sz w:val="28"/>
          <w:szCs w:val="28"/>
        </w:rPr>
      </w:pPr>
      <w:bookmarkStart w:id="3" w:name="P76"/>
      <w:bookmarkEnd w:id="3"/>
      <w:r>
        <w:rPr>
          <w:rFonts w:cs="Liberation Serif" w:ascii="Liberation Serif" w:hAnsi="Liberation Serif"/>
          <w:sz w:val="28"/>
          <w:szCs w:val="28"/>
        </w:rPr>
        <w:t>20. В течение 5 (пяти) календарных дней с момента поступления указанных документов структурные подразделения администрации Волчанского городского округа и органы местного самоуправления Волчанского городского округа по результатам рассмотрения направляют ответственному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Отказ в заключении концессионного соглашения допускается в случаях, предусмотренных </w:t>
      </w:r>
      <w:hyperlink r:id="rId17">
        <w:r>
          <w:rPr>
            <w:rFonts w:cs="Liberation Serif" w:ascii="Liberation Serif" w:hAnsi="Liberation Serif"/>
            <w:sz w:val="28"/>
            <w:szCs w:val="28"/>
          </w:rPr>
          <w:t>пунктом 4.6 статьи 37</w:t>
        </w:r>
      </w:hyperlink>
      <w:r>
        <w:rPr>
          <w:rFonts w:cs="Liberation Serif" w:ascii="Liberation Serif" w:hAnsi="Liberation Serif"/>
          <w:sz w:val="28"/>
          <w:szCs w:val="28"/>
        </w:rPr>
        <w:t xml:space="preserve"> Федерального закона от 21 июля 2005 года № 115-ФЗ «О концессионных соглашениях».</w:t>
      </w:r>
    </w:p>
    <w:p>
      <w:pPr>
        <w:pStyle w:val="ConsPlusNormal"/>
        <w:ind w:firstLine="709"/>
        <w:jc w:val="both"/>
        <w:rPr>
          <w:rFonts w:ascii="Liberation Serif" w:hAnsi="Liberation Serif" w:cs="Liberation Serif"/>
          <w:sz w:val="28"/>
          <w:szCs w:val="28"/>
        </w:rPr>
      </w:pPr>
      <w:bookmarkStart w:id="4" w:name="P78"/>
      <w:bookmarkEnd w:id="4"/>
      <w:r>
        <w:rPr>
          <w:rFonts w:cs="Liberation Serif" w:ascii="Liberation Serif" w:hAnsi="Liberation Serif"/>
          <w:sz w:val="28"/>
          <w:szCs w:val="28"/>
        </w:rPr>
        <w:t xml:space="preserve">21. После поступления информации, указанной в </w:t>
      </w:r>
      <w:hyperlink w:anchor="P76">
        <w:r>
          <w:rPr>
            <w:rFonts w:cs="Liberation Serif" w:ascii="Liberation Serif" w:hAnsi="Liberation Serif"/>
            <w:sz w:val="28"/>
            <w:szCs w:val="28"/>
          </w:rPr>
          <w:t>пункте 20</w:t>
        </w:r>
      </w:hyperlink>
      <w:r>
        <w:rPr>
          <w:rFonts w:cs="Liberation Serif" w:ascii="Liberation Serif" w:hAnsi="Liberation Serif"/>
          <w:sz w:val="28"/>
          <w:szCs w:val="28"/>
        </w:rPr>
        <w:t xml:space="preserve"> настоящего Порядка, ответственный не позднее 5 (пяти) календарных дней организует заседание рабочей группы, на котором принимается одно из следующих решений:</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условиях;</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 о 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на иных условиях;</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3) о невозможности заключения концессионного соглашения в отношении конкретных объектов недвижимого имущества или недвижимого и движимого имущества, технически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22. Ответственный в течение 3 (трех) календарных дней с даты принятия рабочей группой решения, указанного в </w:t>
      </w:r>
      <w:hyperlink w:anchor="P78">
        <w:r>
          <w:rPr>
            <w:rFonts w:cs="Liberation Serif" w:ascii="Liberation Serif" w:hAnsi="Liberation Serif"/>
            <w:sz w:val="28"/>
            <w:szCs w:val="28"/>
          </w:rPr>
          <w:t>пункте 21</w:t>
        </w:r>
      </w:hyperlink>
      <w:r>
        <w:rPr>
          <w:rFonts w:cs="Liberation Serif" w:ascii="Liberation Serif" w:hAnsi="Liberation Serif"/>
          <w:sz w:val="28"/>
          <w:szCs w:val="28"/>
        </w:rPr>
        <w:t xml:space="preserve"> настоящего Порядка, готовит проект постановления главы Волчанского городского округа о принятии решения, обеспечивает подписание и опубликование указанного постановления и направляет его заказным письмом с уведомлением о вручении инициатору заключения 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23.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ответственный в течение 10 (десяти) календарных дней со дня принятия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сайт торгов),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w:t>
      </w:r>
      <w:hyperlink r:id="rId18">
        <w:r>
          <w:rPr>
            <w:rFonts w:cs="Liberation Serif" w:ascii="Liberation Serif" w:hAnsi="Liberation Serif"/>
            <w:sz w:val="28"/>
            <w:szCs w:val="28"/>
          </w:rPr>
          <w:t>части 4.1 статьи 37</w:t>
        </w:r>
      </w:hyperlink>
      <w:r>
        <w:rPr>
          <w:rFonts w:cs="Liberation Serif" w:ascii="Liberation Serif" w:hAnsi="Liberation Serif"/>
          <w:sz w:val="28"/>
          <w:szCs w:val="28"/>
        </w:rPr>
        <w:t xml:space="preserve"> Федерального закона от 21 июля 2005 года № 115-ФЗ «О концессионных соглашениях».</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24. В случае принятия решения о возможности заключения концессионного соглашения на иных условиях, органы местного самоуправления проводят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Срок и порядок проведения переговоров определяется в решении о возможности заключения концессионного соглашения на иных условиях. Результаты переговоров оформляются протоколом (протоколами).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По результатам переговоров, о чем стороны подписывают протокол переговоров, инициатор заключения концессионного соглашения представляет в органы местного самоуправления Волчанского городского округа предложение и проект концессионного соглашения с внесенными изменениями.</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Ответственный в течение 3 (трех)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При согласовании заключения концессионного соглашения проекта концессионного соглашения с внесенными изменениями ответственный размещает предложение с изменениями в течение 10 (десяти)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 в отношении объекта концессионного соглашения, определенного в предложении, от иных лиц, отвечающих требованиям </w:t>
      </w:r>
      <w:hyperlink r:id="rId19">
        <w:r>
          <w:rPr>
            <w:rFonts w:cs="Liberation Serif" w:ascii="Liberation Serif" w:hAnsi="Liberation Serif"/>
            <w:sz w:val="28"/>
            <w:szCs w:val="28"/>
          </w:rPr>
          <w:t>части 4.1 статьи 37</w:t>
        </w:r>
      </w:hyperlink>
      <w:r>
        <w:rPr>
          <w:rFonts w:cs="Liberation Serif" w:ascii="Liberation Serif" w:hAnsi="Liberation Serif"/>
          <w:sz w:val="28"/>
          <w:szCs w:val="28"/>
        </w:rPr>
        <w:t xml:space="preserve"> Федерального закона от 21 июля 2005 года № 115-ФЗ «О концессионных соглашениях».</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В случаях представления инициатором заключения концессионного соглашения в органы местного самоуправления Волчанского городского округа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органы местного самоуправления Волчанского городского округа принимают решение о невозможности заключения концессионного соглашения. Ответственный подготавливает проект постановления главы Волчанского городского округа о невозможности заключения концессионного соглашения с мотивированным обоснованием.</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25. В случае принятия решения о невозможности заключения концессионного соглашения рассмотрение предложения прекращается и ответственный инициатору заключения концессионного соглашения направляет уведомление о прекращении рассмотрения предложения.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26. Если в течение 45 (сорока пяти) календарных дней с момента размещения на сайте торгов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Федеральным </w:t>
      </w:r>
      <w:hyperlink r:id="rId20">
        <w:r>
          <w:rPr>
            <w:rFonts w:cs="Liberation Serif" w:ascii="Liberation Serif" w:hAnsi="Liberation Serif"/>
            <w:sz w:val="28"/>
            <w:szCs w:val="28"/>
          </w:rPr>
          <w:t>законом</w:t>
        </w:r>
      </w:hyperlink>
      <w:r>
        <w:rPr>
          <w:rFonts w:cs="Liberation Serif" w:ascii="Liberation Serif" w:hAnsi="Liberation Serif"/>
          <w:sz w:val="28"/>
          <w:szCs w:val="28"/>
        </w:rPr>
        <w:t xml:space="preserve"> от 21 июля 2005 года № 115-ФЗ «О концессионных соглашениях», ответственный обязан разместить данную информацию на сайте торгов.</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этом случае заключение концессионного соглашения осуществляется на конкурсной основе в порядке, установленном Федеральным </w:t>
      </w:r>
      <w:hyperlink r:id="rId21">
        <w:r>
          <w:rPr>
            <w:rFonts w:cs="Liberation Serif" w:ascii="Liberation Serif" w:hAnsi="Liberation Serif"/>
            <w:sz w:val="28"/>
            <w:szCs w:val="28"/>
          </w:rPr>
          <w:t>законом</w:t>
        </w:r>
      </w:hyperlink>
      <w:r>
        <w:rPr>
          <w:rFonts w:cs="Liberation Serif" w:ascii="Liberation Serif" w:hAnsi="Liberation Serif"/>
          <w:sz w:val="28"/>
          <w:szCs w:val="28"/>
        </w:rPr>
        <w:t xml:space="preserve"> от 21 июля 2005 года № 115-ФЗ «О концессионных соглашениях».</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Ответственный разрабатывает проект постановления главы Волчанского городского округа в соответствии с положениями </w:t>
      </w:r>
      <w:hyperlink r:id="rId22">
        <w:r>
          <w:rPr>
            <w:rFonts w:cs="Liberation Serif" w:ascii="Liberation Serif" w:hAnsi="Liberation Serif"/>
            <w:sz w:val="28"/>
            <w:szCs w:val="28"/>
          </w:rPr>
          <w:t>главы 3</w:t>
        </w:r>
      </w:hyperlink>
      <w:r>
        <w:rPr>
          <w:rFonts w:cs="Liberation Serif" w:ascii="Liberation Serif" w:hAnsi="Liberation Serif"/>
          <w:sz w:val="28"/>
          <w:szCs w:val="28"/>
        </w:rPr>
        <w:t xml:space="preserve"> Федерального закона от 21 июля 2005 года № 115-ФЗ «О концессионных соглашениях», по итогам проведения конкурса определяется концессионер, с которым заключается концессионное соглашение.</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27. Если в течение 45 (сорока пяти) календарных дней со дня размещения на сайте торгов предложения от иных лиц, отвечающих требованиям Федерального </w:t>
      </w:r>
      <w:hyperlink r:id="rId23">
        <w:r>
          <w:rPr>
            <w:rFonts w:cs="Liberation Serif" w:ascii="Liberation Serif" w:hAnsi="Liberation Serif"/>
            <w:sz w:val="28"/>
            <w:szCs w:val="28"/>
          </w:rPr>
          <w:t>закона</w:t>
        </w:r>
      </w:hyperlink>
      <w:r>
        <w:rPr>
          <w:rFonts w:cs="Liberation Serif" w:ascii="Liberation Serif" w:hAnsi="Liberation Serif"/>
          <w:sz w:val="28"/>
          <w:szCs w:val="28"/>
        </w:rPr>
        <w:t xml:space="preserve"> от 21 июля 2005 года № 115-ФЗ «О концессионных соглашениях», не поступило заявок о готовности к участию в конкурсе на заключение концессионного соглашения на условиях, предусмотренных в предложении, с инициатором заключается концессионное соглашение на условиях, предусмотренных в предложении и проекте концессионного соглашения (проекте концессионного соглашения с внесенными изменениями), без проведения конкурса.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В этом случае ответственный:</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1) не позднее 3 (трех)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2) после получения указанной информации разрабатывает проект решения о заключении концессионного соглашения.</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Решение о заключении концессионного соглашения принимается в течение 30 (тридцати) календарных дней после истечения срока, установленного в настоящем пункте, в форме постановления главы Волчанского городского округа;</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t>3) в течение 5 (пяти)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 который не может превышать один месяц. При отказе от подписания концессионером проекта концессионного соглашения в установленный срок концессионное соглашение считается незаключенным.</w:t>
      </w:r>
    </w:p>
    <w:p>
      <w:pPr>
        <w:pStyle w:val="ConsPlusNorma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rPr>
          <w:rFonts w:ascii="Liberation Serif" w:hAnsi="Liberation Serif" w:cs="Liberation Serif"/>
          <w:sz w:val="28"/>
          <w:szCs w:val="28"/>
        </w:rPr>
      </w:pPr>
      <w:r>
        <w:rPr/>
      </w:r>
    </w:p>
    <w:sectPr>
      <w:type w:val="nextPage"/>
      <w:pgSz w:w="11906" w:h="16838"/>
      <w:pgMar w:left="1418"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77e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8c4242"/>
    <w:rPr>
      <w:rFonts w:ascii="Tahoma" w:hAnsi="Tahoma"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e14d9b"/>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e14d9b"/>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e14d9b"/>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NormalWeb">
    <w:name w:val="Normal (Web)"/>
    <w:basedOn w:val="Normal"/>
    <w:uiPriority w:val="99"/>
    <w:semiHidden/>
    <w:unhideWhenUsed/>
    <w:qFormat/>
    <w:rsid w:val="008c4242"/>
    <w:pPr>
      <w:spacing w:beforeAutospacing="1" w:after="142"/>
    </w:pPr>
    <w:rPr>
      <w:rFonts w:ascii="Times New Roman" w:hAnsi="Times New Roman" w:eastAsia="Times New Roman" w:cs="Times New Roman"/>
      <w:color w:val="000000"/>
      <w:sz w:val="24"/>
      <w:szCs w:val="24"/>
      <w:lang w:eastAsia="ru-RU"/>
    </w:rPr>
  </w:style>
  <w:style w:type="paragraph" w:styleId="Western" w:customStyle="1">
    <w:name w:val="western"/>
    <w:basedOn w:val="Normal"/>
    <w:qFormat/>
    <w:rsid w:val="008c4242"/>
    <w:pPr>
      <w:spacing w:beforeAutospacing="1" w:after="142"/>
    </w:pPr>
    <w:rPr>
      <w:rFonts w:ascii="Calibri" w:hAnsi="Calibri" w:eastAsia="Times New Roman" w:cs="Calibri"/>
      <w:color w:val="000000"/>
      <w:lang w:eastAsia="ru-RU"/>
    </w:rPr>
  </w:style>
  <w:style w:type="paragraph" w:styleId="BalloonText">
    <w:name w:val="Balloon Text"/>
    <w:basedOn w:val="Normal"/>
    <w:link w:val="a5"/>
    <w:uiPriority w:val="99"/>
    <w:semiHidden/>
    <w:unhideWhenUsed/>
    <w:qFormat/>
    <w:rsid w:val="008c424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6C37495FDEA0A7BFD49CED1A8836AF382D50A3E93AC46266B3C6141AE90B53C5C158D292D59150995EE966F108E55C1F83D9B80890BN8d5I" TargetMode="External"/><Relationship Id="rId4" Type="http://schemas.openxmlformats.org/officeDocument/2006/relationships/hyperlink" Target="consultantplus://offline/ref=F6C37495FDEA0A7BFD49CED1A8836AF385D2083B98AD46266B3C6141AE90B53C4E15D5212A590A02C0A1D03A1FN8dEI" TargetMode="External"/><Relationship Id="rId5" Type="http://schemas.openxmlformats.org/officeDocument/2006/relationships/hyperlink" Target="consultantplus://offline/ref=F6C37495FDEA0A7BFD49CED1A8836AF385D2083692A846266B3C6141AE90B53C4E15D5212A590A02C0A1D03A1FN8dEI" TargetMode="External"/><Relationship Id="rId6" Type="http://schemas.openxmlformats.org/officeDocument/2006/relationships/hyperlink" Target="consultantplus://offline/ref=F6C37495FDEA0A7BFD49CED1A8836AF382D50A3E93AC46266B3C6141AE90B53C5C158D292D59150995EE966F108E55C1F83D9B80890BN8d5I" TargetMode="External"/><Relationship Id="rId7" Type="http://schemas.openxmlformats.org/officeDocument/2006/relationships/hyperlink" Target="consultantplus://offline/ref=F6C37495FDEA0A7BFD49CED1A8836AF385D2083B98AD46266B3C6141AE90B53C5C158D2D285F1401C3B4866B59D95EDDFE228583970B8761NBd2I" TargetMode="External"/><Relationship Id="rId8" Type="http://schemas.openxmlformats.org/officeDocument/2006/relationships/hyperlink" Target="consultantplus://offline/ref=F6C37495FDEA0A7BFD49CED1A8836AF385D2083B98AD46266B3C6141AE90B53C5C158D2D285F1406C8B4866B59D95EDDFE228583970B8761NBd2I" TargetMode="External"/><Relationship Id="rId9" Type="http://schemas.openxmlformats.org/officeDocument/2006/relationships/hyperlink" Target="consultantplus://offline/ref=F6C37495FDEA0A7BFD49CED1A8836AF385D2083B98AD46266B3C6141AE90B53C5C158D2D285F1106C7B4866B59D95EDDFE228583970B8761NBd2I" TargetMode="External"/><Relationship Id="rId10" Type="http://schemas.openxmlformats.org/officeDocument/2006/relationships/hyperlink" Target="consultantplus://offline/ref=F6C37495FDEA0A7BFD49CED1A8836AF380D50A3890AD46266B3C6141AE90B53C5C158D2D285F1402C8B4866B59D95EDDFE228583970B8761NBd2I" TargetMode="External"/><Relationship Id="rId11" Type="http://schemas.openxmlformats.org/officeDocument/2006/relationships/hyperlink" Target="consultantplus://offline/ref=F6C37495FDEA0A7BFD49CED1A8836AF385D2083B98AD46266B3C6141AE90B53C5C158D2D285F140AC2B4866B59D95EDDFE228583970B8761NBd2I" TargetMode="External"/><Relationship Id="rId12" Type="http://schemas.openxmlformats.org/officeDocument/2006/relationships/hyperlink" Target="consultantplus://offline/ref=F6C37495FDEA0A7BFD49CED1A8836AF385D2083B98AD46266B3C6141AE90B53C5C158D2F2E561F5690FB87371F8A4DDFF92287828BN0dBI" TargetMode="External"/><Relationship Id="rId13" Type="http://schemas.openxmlformats.org/officeDocument/2006/relationships/hyperlink" Target="consultantplus://offline/ref=F6C37495FDEA0A7BFD49CED1A8836AF385D2083B98AD46266B3C6141AE90B53C5C158D2F2F5D1F5690FB87371F8A4DDFF92287828BN0dBI" TargetMode="External"/><Relationship Id="rId14" Type="http://schemas.openxmlformats.org/officeDocument/2006/relationships/hyperlink" Target="consultantplus://offline/ref=F6C37495FDEA0A7BFD49CED1A8836AF385D2083B98AD46266B3C6141AE90B53C5C158D2F2F591F5690FB87371F8A4DDFF92287828BN0dBI" TargetMode="External"/><Relationship Id="rId15" Type="http://schemas.openxmlformats.org/officeDocument/2006/relationships/hyperlink" Target="consultantplus://offline/ref=F6C37495FDEA0A7BFD49CED1A8836AF385D2083B98AD46266B3C6141AE90B53C5C158D2F2F571F5690FB87371F8A4DDFF92287828BN0dBI" TargetMode="External"/><Relationship Id="rId16" Type="http://schemas.openxmlformats.org/officeDocument/2006/relationships/hyperlink" Target="consultantplus://offline/ref=F6C37495FDEA0A7BFD49CED1A8836AF385D2083B98AD46266B3C6141AE90B53C5C158D2F205D1F5690FB87371F8A4DDFF92287828BN0dBI" TargetMode="External"/><Relationship Id="rId17" Type="http://schemas.openxmlformats.org/officeDocument/2006/relationships/hyperlink" Target="consultantplus://offline/ref=F6C37495FDEA0A7BFD49CED1A8836AF385D2083B98AD46266B3C6141AE90B53C5C158D2E28581F5690FB87371F8A4DDFF92287828BN0dBI" TargetMode="External"/><Relationship Id="rId18" Type="http://schemas.openxmlformats.org/officeDocument/2006/relationships/hyperlink" Target="consultantplus://offline/ref=F6C37495FDEA0A7BFD49CED1A8836AF385D2083B98AD46266B3C6141AE90B53C5C158D2D21561F5690FB87371F8A4DDFF92287828BN0dBI" TargetMode="External"/><Relationship Id="rId19" Type="http://schemas.openxmlformats.org/officeDocument/2006/relationships/hyperlink" Target="consultantplus://offline/ref=F6C37495FDEA0A7BFD49CED1A8836AF385D2083B98AD46266B3C6141AE90B53C5C158D2D21561F5690FB87371F8A4DDFF92287828BN0dBI" TargetMode="External"/><Relationship Id="rId20" Type="http://schemas.openxmlformats.org/officeDocument/2006/relationships/hyperlink" Target="consultantplus://offline/ref=F6C37495FDEA0A7BFD49CED1A8836AF385D2083B98AD46266B3C6141AE90B53C4E15D5212A590A02C0A1D03A1FN8dEI" TargetMode="External"/><Relationship Id="rId21" Type="http://schemas.openxmlformats.org/officeDocument/2006/relationships/hyperlink" Target="consultantplus://offline/ref=F6C37495FDEA0A7BFD49CED1A8836AF385D2083B98AD46266B3C6141AE90B53C4E15D5212A590A02C0A1D03A1FN8dEI" TargetMode="External"/><Relationship Id="rId22" Type="http://schemas.openxmlformats.org/officeDocument/2006/relationships/hyperlink" Target="consultantplus://offline/ref=F6C37495FDEA0A7BFD49CED1A8836AF385D2083B98AD46266B3C6141AE90B53C5C158D2D285F1507C3B4866B59D95EDDFE228583970B8761NBd2I" TargetMode="External"/><Relationship Id="rId23" Type="http://schemas.openxmlformats.org/officeDocument/2006/relationships/hyperlink" Target="consultantplus://offline/ref=F6C37495FDEA0A7BFD49CED1A8836AF385D2083B98AD46266B3C6141AE90B53C4E15D5212A590A02C0A1D03A1FN8dEI" TargetMode="Externa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Application>LibreOffice/7.1.7.2$Windows_X86_64 LibreOffice_project/c6a4e3954236145e2acb0b65f68614365aeee33f</Application>
  <AppVersion>15.0000</AppVersion>
  <Pages>8</Pages>
  <Words>2226</Words>
  <Characters>16898</Characters>
  <CharactersWithSpaces>19170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2022-01-26T08:28:00Z</dcterms:created>
  <dc:creator>Экономический отдел</dc:creator>
  <dc:description/>
  <dc:language>ru-RU</dc:language>
  <cp:lastModifiedBy/>
  <cp:lastPrinted>2022-01-26T12:33:00Z</cp:lastPrinted>
  <dcterms:modified xsi:type="dcterms:W3CDTF">2022-02-04T09:31:03Z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