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3969" w:leader="none"/>
        </w:tabs>
        <w:rPr>
          <w:color w:val="FF0000"/>
        </w:rPr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2764155</wp:posOffset>
            </wp:positionH>
            <wp:positionV relativeFrom="paragraph">
              <wp:posOffset>-106045</wp:posOffset>
            </wp:positionV>
            <wp:extent cx="361950" cy="594360"/>
            <wp:effectExtent l="0" t="0" r="0" b="0"/>
            <wp:wrapNone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0000"/>
        </w:rPr>
        <w:t xml:space="preserve">                                                                </w:t>
      </w:r>
    </w:p>
    <w:p>
      <w:pPr>
        <w:pStyle w:val="Normal"/>
        <w:tabs>
          <w:tab w:val="clear" w:pos="708"/>
          <w:tab w:val="left" w:pos="3969" w:leader="none"/>
        </w:tabs>
        <w:rPr>
          <w:color w:val="FF0000"/>
        </w:rPr>
      </w:pPr>
      <w:r>
        <w:rPr>
          <w:color w:val="FF0000"/>
        </w:rPr>
      </w:r>
    </w:p>
    <w:p>
      <w:pPr>
        <w:pStyle w:val="Normal"/>
        <w:tabs>
          <w:tab w:val="clear" w:pos="708"/>
          <w:tab w:val="left" w:pos="3969" w:leader="none"/>
        </w:tabs>
        <w:rPr>
          <w:i/>
          <w:i/>
          <w:iCs/>
          <w:color w:val="FF0000"/>
          <w:sz w:val="20"/>
          <w:szCs w:val="20"/>
        </w:rPr>
      </w:pPr>
      <w:r>
        <w:rPr>
          <w:color w:val="FF0000"/>
        </w:rPr>
        <w:t xml:space="preserve">          </w:t>
      </w:r>
    </w:p>
    <w:p>
      <w:pPr>
        <w:pStyle w:val="2"/>
        <w:tabs>
          <w:tab w:val="clear" w:pos="708"/>
          <w:tab w:val="left" w:pos="3969" w:leader="none"/>
        </w:tabs>
        <w:spacing w:before="0" w:after="0"/>
        <w:jc w:val="center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Свердловская область</w:t>
      </w:r>
    </w:p>
    <w:p>
      <w:pPr>
        <w:pStyle w:val="Normal"/>
        <w:tabs>
          <w:tab w:val="clear" w:pos="708"/>
          <w:tab w:val="left" w:pos="3969" w:leader="none"/>
        </w:tabs>
        <w:jc w:val="center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2"/>
        <w:tabs>
          <w:tab w:val="clear" w:pos="708"/>
          <w:tab w:val="left" w:pos="3969" w:leader="none"/>
        </w:tabs>
        <w:spacing w:before="0" w:after="0"/>
        <w:jc w:val="center"/>
        <w:rPr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ГЛАВА ВОЛЧАНСКОГО ГОРОДСКОГО ОКРУГА</w:t>
      </w:r>
    </w:p>
    <w:p>
      <w:pPr>
        <w:pStyle w:val="Normal"/>
        <w:tabs>
          <w:tab w:val="clear" w:pos="708"/>
          <w:tab w:val="left" w:pos="3969" w:leader="none"/>
        </w:tabs>
        <w:jc w:val="center"/>
        <w:rPr/>
      </w:pPr>
      <w:r>
        <w:rPr/>
      </w:r>
    </w:p>
    <w:p>
      <w:pPr>
        <w:pStyle w:val="1"/>
        <w:tabs>
          <w:tab w:val="clear" w:pos="708"/>
          <w:tab w:val="left" w:pos="3969" w:leader="none"/>
        </w:tabs>
        <w:jc w:val="left"/>
        <w:rPr>
          <w:caps/>
          <w:spacing w:val="160"/>
        </w:rPr>
      </w:pPr>
      <w:r>
        <w:rPr>
          <w:caps/>
          <w:spacing w:val="160"/>
        </w:rPr>
        <w:t xml:space="preserve">         </w:t>
      </w:r>
      <w:r>
        <w:rPr>
          <w:caps/>
          <w:spacing w:val="160"/>
        </w:rPr>
        <w:t>постановление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25.01.2024 года </w:t>
        <w:tab/>
        <w:tab/>
        <w:tab/>
        <w:t xml:space="preserve">      </w:t>
        <w:tab/>
      </w:r>
      <w:r>
        <w:rPr>
          <w:sz w:val="18"/>
          <w:szCs w:val="18"/>
        </w:rPr>
        <w:t xml:space="preserve">                               </w:t>
        <w:tab/>
        <w:t xml:space="preserve">               </w:t>
      </w:r>
      <w:r>
        <w:rPr>
          <w:sz w:val="16"/>
          <w:szCs w:val="16"/>
        </w:rPr>
        <w:tab/>
      </w:r>
      <w:r>
        <w:rPr/>
        <w:t xml:space="preserve">              </w:t>
        <w:tab/>
        <w:t xml:space="preserve">      </w:t>
        <w:tab/>
        <w:t xml:space="preserve">          № 59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                                                  </w:t>
      </w:r>
      <w:r>
        <w:rPr/>
        <w:t>г. Волчанск</w:t>
      </w:r>
    </w:p>
    <w:p>
      <w:pPr>
        <w:pStyle w:val="2"/>
        <w:spacing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16"/>
        <w:jc w:val="center"/>
        <w:rPr>
          <w:b/>
          <w:b/>
          <w:i/>
          <w:i/>
        </w:rPr>
      </w:pPr>
      <w:r>
        <w:rPr>
          <w:b/>
          <w:bCs/>
          <w:i/>
        </w:rPr>
        <w:t>О внесении изменений в План мероприятий («дорожную карту»)</w:t>
      </w:r>
    </w:p>
    <w:p>
      <w:pPr>
        <w:pStyle w:val="Style16"/>
        <w:jc w:val="center"/>
        <w:rPr>
          <w:b/>
          <w:b/>
          <w:i/>
          <w:i/>
        </w:rPr>
      </w:pPr>
      <w:r>
        <w:rPr>
          <w:b/>
          <w:bCs/>
          <w:i/>
        </w:rPr>
        <w:t>по содействию развитию конкуренции в  Волчанском городском округе</w:t>
      </w:r>
    </w:p>
    <w:p>
      <w:pPr>
        <w:pStyle w:val="Style16"/>
        <w:jc w:val="center"/>
        <w:rPr>
          <w:b/>
          <w:b/>
          <w:i/>
          <w:i/>
        </w:rPr>
      </w:pPr>
      <w:r>
        <w:rPr>
          <w:b/>
          <w:bCs/>
          <w:i/>
        </w:rPr>
        <w:t>на период  2022-2025 годов</w:t>
      </w:r>
    </w:p>
    <w:p>
      <w:pPr>
        <w:pStyle w:val="ConsPlusNormal1"/>
        <w:jc w:val="both"/>
        <w:rPr>
          <w:b/>
          <w:b/>
          <w:bCs/>
          <w:szCs w:val="28"/>
        </w:rPr>
      </w:pPr>
      <w:r>
        <w:rPr>
          <w:b/>
          <w:bCs/>
          <w:szCs w:val="28"/>
        </w:rPr>
      </w:r>
    </w:p>
    <w:p>
      <w:pPr>
        <w:pStyle w:val="ConsPlusNormal1"/>
        <w:jc w:val="both"/>
        <w:rPr>
          <w:b/>
          <w:b/>
          <w:bCs/>
          <w:szCs w:val="28"/>
        </w:rPr>
      </w:pPr>
      <w:r>
        <w:rPr>
          <w:b/>
          <w:bCs/>
          <w:szCs w:val="28"/>
        </w:rPr>
      </w:r>
    </w:p>
    <w:p>
      <w:pPr>
        <w:pStyle w:val="Normal"/>
        <w:shd w:val="clear" w:color="auto" w:fill="FFFFFF"/>
        <w:spacing w:lineRule="atLeast" w:line="315" w:before="0" w:after="0"/>
        <w:ind w:firstLine="709"/>
        <w:jc w:val="both"/>
        <w:textAlignment w:val="baseline"/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</w:rPr>
        <w:t>Во исполнение распоряжения Губернатора Свердловской области от 28.12.2021 года № 249-РГ</w:t>
      </w:r>
      <w:r>
        <w:rPr>
          <w:rFonts w:eastAsia="Calibri" w:cs="Times New Roman"/>
          <w:spacing w:val="5"/>
          <w:sz w:val="28"/>
          <w:szCs w:val="28"/>
        </w:rPr>
        <w:t xml:space="preserve"> «Об утверждении Плана мероприятий («дорожной карты») по содействию развитию конкуренции в Свердловской области на период 2022-2025 годов» (с изменениями), руководствуясь Уставом Волчанского городского округа</w:t>
      </w:r>
      <w:r>
        <w:rPr>
          <w:rFonts w:eastAsia="Times New Roman" w:cs="Times New Roman"/>
          <w:spacing w:val="2"/>
          <w:sz w:val="28"/>
          <w:szCs w:val="28"/>
          <w:lang w:eastAsia="ru-RU"/>
        </w:rPr>
        <w:t xml:space="preserve">, </w:t>
      </w:r>
    </w:p>
    <w:p>
      <w:pPr>
        <w:pStyle w:val="Normal"/>
        <w:shd w:val="clear" w:color="auto" w:fill="FFFFFF"/>
        <w:spacing w:lineRule="atLeast" w:line="315" w:before="0" w:after="0"/>
        <w:ind w:firstLine="709"/>
        <w:jc w:val="both"/>
        <w:textAlignment w:val="baseline"/>
        <w:rPr>
          <w:rFonts w:ascii="Times New Roman" w:hAnsi="Times New Roman" w:eastAsia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ПОСТАНОВЛЯЮ: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680"/>
        <w:jc w:val="both"/>
        <w:rPr/>
      </w:pPr>
      <w:r>
        <w:rPr>
          <w:b w:val="false"/>
          <w:i w:val="false"/>
          <w:strike w:val="false"/>
          <w:dstrike w:val="false"/>
          <w:color w:val="000000"/>
          <w:sz w:val="28"/>
          <w:szCs w:val="28"/>
          <w:u w:val="none"/>
        </w:rPr>
        <w:t xml:space="preserve">1. Внести изменения в </w:t>
      </w:r>
      <w:hyperlink r:id="rId3">
        <w:r>
          <w:rPr>
            <w:b w:val="false"/>
            <w:i w:val="false"/>
            <w:strike w:val="false"/>
            <w:dstrike w:val="false"/>
            <w:color w:val="000000"/>
            <w:sz w:val="28"/>
            <w:szCs w:val="28"/>
            <w:u w:val="none"/>
          </w:rPr>
          <w:t>План</w:t>
        </w:r>
      </w:hyperlink>
      <w:r>
        <w:rPr>
          <w:b w:val="false"/>
          <w:i w:val="false"/>
          <w:strike w:val="false"/>
          <w:dstrike w:val="false"/>
          <w:color w:val="000000"/>
          <w:sz w:val="28"/>
          <w:szCs w:val="28"/>
          <w:u w:val="none"/>
        </w:rPr>
        <w:t xml:space="preserve"> мероприятий («дорожную карту») по содействию развитию конкуренции в Волчанском городском округе на период 2022-2025 годов, утвержденный постановлением главы Волчанского городского округа от 24.06.2022 года № 242 «Об утверждении Плана мероприятий («дорожной карты») по содействию развитию конкуренции в Волчанском городском округе на период 2022-2025 годов», изложив его в новой редакции (прилагается).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680"/>
        <w:jc w:val="both"/>
        <w:rPr/>
      </w:pPr>
      <w:r>
        <w:rPr>
          <w:rFonts w:eastAsia="Times New Roman" w:cs="Times New Roman"/>
          <w:bCs/>
          <w:spacing w:val="2"/>
          <w:sz w:val="28"/>
          <w:szCs w:val="28"/>
          <w:lang w:eastAsia="ru-RU"/>
        </w:rPr>
        <w:t xml:space="preserve">2. </w:t>
      </w:r>
      <w:hyperlink r:id="rId4">
        <w:r>
          <w:rPr>
            <w:rFonts w:eastAsia="Times New Roman" w:cs="Times New Roman"/>
            <w:bCs/>
            <w:sz w:val="28"/>
            <w:szCs w:val="28"/>
            <w:lang w:eastAsia="ru-RU"/>
          </w:rPr>
          <w:t xml:space="preserve">Настоящее постановление разместить </w:t>
        </w:r>
        <w:r>
          <w:rPr>
            <w:rFonts w:eastAsia="Times New Roman" w:cs="Times New Roman"/>
            <w:sz w:val="28"/>
            <w:szCs w:val="28"/>
            <w:lang w:eastAsia="ru-RU"/>
          </w:rPr>
          <w:t xml:space="preserve">на официальном сайте Волчанского городского округа в сети Интернет </w:t>
        </w:r>
      </w:hyperlink>
      <w:hyperlink r:id="rId5">
        <w:r>
          <w:rPr>
            <w:rFonts w:eastAsia="Times New Roman" w:cs="Times New Roman"/>
            <w:sz w:val="28"/>
            <w:szCs w:val="28"/>
            <w:u w:val="none"/>
            <w:lang w:eastAsia="ru-RU"/>
          </w:rPr>
          <w:t>http://www.volchansk-adm.ru</w:t>
        </w:r>
      </w:hyperlink>
      <w:hyperlink r:id="rId6">
        <w:r>
          <w:rPr>
            <w:rFonts w:eastAsia="Times New Roman" w:cs="Times New Roman"/>
            <w:sz w:val="28"/>
            <w:szCs w:val="28"/>
            <w:u w:val="none"/>
            <w:lang w:eastAsia="ru-RU"/>
          </w:rPr>
          <w:t>.</w:t>
        </w:r>
      </w:hyperlink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680"/>
        <w:jc w:val="both"/>
        <w:rPr/>
      </w:pPr>
      <w:r>
        <w:rPr>
          <w:rFonts w:eastAsia="Times New Roman" w:cs="Times New Roman"/>
          <w:sz w:val="28"/>
          <w:szCs w:val="28"/>
          <w:lang w:eastAsia="ru-RU"/>
        </w:rPr>
        <w:t xml:space="preserve">3. </w:t>
      </w:r>
      <w:hyperlink r:id="rId7">
        <w:r>
          <w:rPr>
            <w:rFonts w:eastAsia="Times New Roman" w:cs="Times New Roman"/>
            <w:sz w:val="28"/>
            <w:szCs w:val="28"/>
            <w:lang w:eastAsia="ru-RU"/>
          </w:rPr>
          <w:t>Контроль за исполнением настоящего постановления оставляю за собой.</w:t>
        </w:r>
      </w:hyperlink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Исполняющий обязанности</w:t>
      </w:r>
    </w:p>
    <w:p>
      <w:pPr>
        <w:sectPr>
          <w:type w:val="nextPage"/>
          <w:pgSz w:w="11906" w:h="16838"/>
          <w:pgMar w:left="1418" w:right="850" w:header="0" w:top="851" w:footer="0" w:bottom="1134" w:gutter="0"/>
          <w:pgNumType w:fmt="decimal"/>
          <w:formProt w:val="false"/>
          <w:textDirection w:val="lrTb"/>
          <w:docGrid w:type="default" w:linePitch="100" w:charSpace="0"/>
        </w:sect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г</w:t>
      </w:r>
      <w:hyperlink r:id="rId8">
        <w:r>
          <w:rPr>
            <w:rFonts w:eastAsia="Times New Roman" w:cs="Times New Roman"/>
            <w:sz w:val="28"/>
            <w:szCs w:val="28"/>
            <w:lang w:eastAsia="ru-RU"/>
          </w:rPr>
          <w:t>лавы городского округа</w:t>
          <w:tab/>
          <w:tab/>
          <w:tab/>
          <w:tab/>
          <w:tab/>
          <w:t xml:space="preserve">             </w:t>
        </w:r>
      </w:hyperlink>
      <w:r>
        <w:rPr>
          <w:rFonts w:eastAsia="Times New Roman" w:cs="Times New Roman"/>
          <w:sz w:val="28"/>
          <w:szCs w:val="28"/>
          <w:lang w:eastAsia="ru-RU"/>
        </w:rPr>
        <w:t xml:space="preserve"> О.В.Адельфинская</w:t>
      </w:r>
    </w:p>
    <w:p>
      <w:pPr>
        <w:pStyle w:val="Normal"/>
        <w:tabs>
          <w:tab w:val="clear" w:pos="708"/>
          <w:tab w:val="left" w:pos="7513" w:leader="none"/>
          <w:tab w:val="left" w:pos="8222" w:leader="none"/>
        </w:tabs>
        <w:spacing w:lineRule="auto" w:line="240" w:before="0" w:after="0"/>
        <w:ind w:left="9639" w:hanging="0"/>
        <w:rPr>
          <w:rFonts w:ascii="Times New Roman" w:hAnsi="Times New Roman" w:cs="Times New Roman"/>
          <w:sz w:val="28"/>
          <w:szCs w:val="28"/>
        </w:rPr>
      </w:pPr>
      <w:hyperlink r:id="rId9">
        <w:r>
          <w:rPr>
            <w:rFonts w:cs="Times New Roman"/>
            <w:sz w:val="28"/>
            <w:szCs w:val="28"/>
          </w:rPr>
          <w:t>Приложение</w:t>
        </w:r>
      </w:hyperlink>
    </w:p>
    <w:p>
      <w:pPr>
        <w:pStyle w:val="Normal"/>
        <w:tabs>
          <w:tab w:val="clear" w:pos="708"/>
          <w:tab w:val="left" w:pos="7513" w:leader="none"/>
          <w:tab w:val="left" w:pos="8222" w:leader="none"/>
        </w:tabs>
        <w:spacing w:lineRule="auto" w:line="240" w:before="0" w:after="0"/>
        <w:ind w:left="9639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 постановлению главы</w:t>
      </w:r>
    </w:p>
    <w:p>
      <w:pPr>
        <w:pStyle w:val="Normal"/>
        <w:tabs>
          <w:tab w:val="clear" w:pos="708"/>
          <w:tab w:val="left" w:pos="7513" w:leader="none"/>
          <w:tab w:val="left" w:pos="8222" w:leader="none"/>
        </w:tabs>
        <w:spacing w:lineRule="auto" w:line="240" w:before="0" w:after="0"/>
        <w:ind w:left="9639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Волчанского городского округа</w:t>
      </w:r>
    </w:p>
    <w:p>
      <w:pPr>
        <w:pStyle w:val="Normal"/>
        <w:tabs>
          <w:tab w:val="clear" w:pos="708"/>
          <w:tab w:val="left" w:pos="7513" w:leader="none"/>
          <w:tab w:val="left" w:pos="8222" w:leader="none"/>
        </w:tabs>
        <w:spacing w:lineRule="auto" w:line="240" w:before="0" w:after="0"/>
        <w:ind w:left="9639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от 25.01.2024 года № 59</w:t>
      </w:r>
    </w:p>
    <w:p>
      <w:pPr>
        <w:pStyle w:val="Normal"/>
        <w:tabs>
          <w:tab w:val="clear" w:pos="708"/>
          <w:tab w:val="left" w:pos="7513" w:leader="none"/>
          <w:tab w:val="left" w:pos="8222" w:leader="none"/>
        </w:tabs>
        <w:spacing w:lineRule="auto" w:line="240" w:before="0" w:after="0"/>
        <w:ind w:left="9639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7513" w:leader="none"/>
          <w:tab w:val="left" w:pos="8222" w:leader="none"/>
        </w:tabs>
        <w:spacing w:lineRule="auto" w:line="240" w:before="0" w:after="0"/>
        <w:ind w:left="9639" w:hanging="0"/>
        <w:rPr>
          <w:rFonts w:ascii="Times New Roman" w:hAnsi="Times New Roman" w:cs="Times New Roman"/>
          <w:sz w:val="28"/>
          <w:szCs w:val="28"/>
        </w:rPr>
      </w:pPr>
      <w:hyperlink r:id="rId10">
        <w:r>
          <w:rPr/>
        </w:r>
      </w:hyperlink>
    </w:p>
    <w:p>
      <w:pPr>
        <w:pStyle w:val="Normal"/>
        <w:tabs>
          <w:tab w:val="clear" w:pos="708"/>
          <w:tab w:val="left" w:pos="7513" w:leader="none"/>
          <w:tab w:val="left" w:pos="8222" w:leader="none"/>
        </w:tabs>
        <w:spacing w:lineRule="auto" w:line="240" w:before="0" w:after="0"/>
        <w:ind w:left="9639" w:hanging="0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tabs>
          <w:tab w:val="clear" w:pos="708"/>
          <w:tab w:val="left" w:pos="7513" w:leader="none"/>
          <w:tab w:val="left" w:pos="8222" w:leader="none"/>
        </w:tabs>
        <w:spacing w:lineRule="auto" w:line="240" w:before="0" w:after="0"/>
        <w:ind w:left="9639" w:hanging="0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tabs>
          <w:tab w:val="clear" w:pos="708"/>
          <w:tab w:val="left" w:pos="7513" w:leader="none"/>
          <w:tab w:val="left" w:pos="8222" w:leader="none"/>
        </w:tabs>
        <w:spacing w:lineRule="auto" w:line="240" w:before="0" w:after="0"/>
        <w:ind w:left="9639" w:hanging="0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tabs>
          <w:tab w:val="clear" w:pos="708"/>
          <w:tab w:val="left" w:pos="7513" w:leader="none"/>
          <w:tab w:val="left" w:pos="8222" w:leader="none"/>
        </w:tabs>
        <w:spacing w:lineRule="auto" w:line="240" w:before="0" w:after="0"/>
        <w:ind w:left="9639" w:hanging="0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aps/>
          <w:sz w:val="28"/>
          <w:szCs w:val="28"/>
        </w:rPr>
      </w:pPr>
      <w:hyperlink r:id="rId11">
        <w:r>
          <w:rPr>
            <w:rFonts w:cs="Times New Roman"/>
            <w:b/>
            <w:caps/>
            <w:sz w:val="28"/>
            <w:szCs w:val="28"/>
          </w:rPr>
          <w:t xml:space="preserve">План мероприятий («дорожная карта») </w:t>
        </w:r>
      </w:hyperlink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aps/>
          <w:sz w:val="28"/>
          <w:szCs w:val="28"/>
        </w:rPr>
      </w:pPr>
      <w:hyperlink r:id="rId12">
        <w:r>
          <w:rPr>
            <w:rFonts w:cs="Times New Roman"/>
            <w:b/>
            <w:caps/>
            <w:sz w:val="28"/>
            <w:szCs w:val="28"/>
          </w:rPr>
          <w:t xml:space="preserve">по СОДЕЙСТВИЮ развитию конкуренции </w:t>
        </w:r>
      </w:hyperlink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aps/>
          <w:sz w:val="28"/>
          <w:szCs w:val="28"/>
        </w:rPr>
      </w:pPr>
      <w:hyperlink r:id="rId13">
        <w:r>
          <w:rPr>
            <w:rFonts w:cs="Times New Roman"/>
            <w:b/>
            <w:caps/>
            <w:sz w:val="28"/>
            <w:szCs w:val="28"/>
          </w:rPr>
          <w:t>в Волчанском городском округе на ПЕРИОД 2022-2025 год</w:t>
        </w:r>
      </w:hyperlink>
      <w:r>
        <w:rPr>
          <w:rFonts w:cs="Times New Roman"/>
          <w:b/>
          <w:caps/>
          <w:sz w:val="28"/>
          <w:szCs w:val="28"/>
        </w:rPr>
        <w:t>ОВ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aps/>
          <w:sz w:val="28"/>
          <w:szCs w:val="28"/>
        </w:rPr>
      </w:pPr>
      <w:r>
        <w:rPr>
          <w:rFonts w:cs="Times New Roman"/>
          <w:b/>
          <w:caps/>
          <w:sz w:val="28"/>
          <w:szCs w:val="28"/>
        </w:rPr>
      </w:r>
    </w:p>
    <w:tbl>
      <w:tblPr>
        <w:tblW w:w="1468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72"/>
        <w:gridCol w:w="3304"/>
        <w:gridCol w:w="3224"/>
        <w:gridCol w:w="1411"/>
        <w:gridCol w:w="910"/>
        <w:gridCol w:w="1028"/>
        <w:gridCol w:w="981"/>
        <w:gridCol w:w="1001"/>
        <w:gridCol w:w="2150"/>
      </w:tblGrid>
      <w:tr>
        <w:trPr>
          <w:tblHeader w:val="true"/>
          <w:trHeight w:val="554" w:hRule="atLeast"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hyperlink r:id="rId14">
              <w:r>
                <w:rPr>
                  <w:rFonts w:eastAsia="Calibri" w:cs="Times New Roman"/>
                  <w:sz w:val="24"/>
                  <w:szCs w:val="24"/>
                </w:rPr>
                <w:t>Номер строки</w:t>
              </w:r>
            </w:hyperlink>
          </w:p>
        </w:tc>
        <w:tc>
          <w:tcPr>
            <w:tcW w:w="3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hyperlink r:id="rId15">
              <w:r>
                <w:rPr>
                  <w:rFonts w:eastAsia="Calibri" w:cs="Times New Roman"/>
                  <w:sz w:val="24"/>
                  <w:szCs w:val="24"/>
                </w:rPr>
                <w:t>Наименование мероприятия</w:t>
              </w:r>
            </w:hyperlink>
          </w:p>
        </w:tc>
        <w:tc>
          <w:tcPr>
            <w:tcW w:w="3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hyperlink r:id="rId16">
              <w:r>
                <w:rPr>
                  <w:rFonts w:eastAsia="Calibri" w:cs="Times New Roman"/>
                  <w:sz w:val="24"/>
                  <w:szCs w:val="24"/>
                </w:rPr>
                <w:t>Результат исполнения мероприятия</w:t>
              </w:r>
            </w:hyperlink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hyperlink r:id="rId17">
              <w:r>
                <w:rPr>
                  <w:rFonts w:eastAsia="Calibri" w:cs="Times New Roman"/>
                  <w:sz w:val="24"/>
                  <w:szCs w:val="24"/>
                </w:rPr>
                <w:t>(Наименование показателя)</w:t>
              </w:r>
            </w:hyperlink>
          </w:p>
        </w:tc>
        <w:tc>
          <w:tcPr>
            <w:tcW w:w="1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hyperlink r:id="rId18">
              <w:r>
                <w:rPr>
                  <w:rFonts w:eastAsia="Calibri" w:cs="Times New Roman"/>
                  <w:sz w:val="24"/>
                  <w:szCs w:val="24"/>
                </w:rPr>
                <w:t>Единица измерения</w:t>
              </w:r>
            </w:hyperlink>
          </w:p>
        </w:tc>
        <w:tc>
          <w:tcPr>
            <w:tcW w:w="3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hyperlink r:id="rId19">
              <w:r>
                <w:rPr>
                  <w:rFonts w:eastAsia="Calibri" w:cs="Times New Roman"/>
                  <w:sz w:val="24"/>
                  <w:szCs w:val="24"/>
                </w:rPr>
                <w:t>Ожидаемый результат</w:t>
              </w:r>
            </w:hyperlink>
          </w:p>
        </w:tc>
        <w:tc>
          <w:tcPr>
            <w:tcW w:w="2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hyperlink r:id="rId20">
              <w:r>
                <w:rPr>
                  <w:rFonts w:eastAsia="Calibri" w:cs="Times New Roman"/>
                  <w:sz w:val="24"/>
                  <w:szCs w:val="24"/>
                </w:rPr>
                <w:t>Ответственный исполнитель</w:t>
              </w:r>
            </w:hyperlink>
          </w:p>
        </w:tc>
      </w:tr>
      <w:tr>
        <w:trPr>
          <w:tblHeader w:val="true"/>
          <w:trHeight w:val="554" w:hRule="atLeast"/>
        </w:trPr>
        <w:tc>
          <w:tcPr>
            <w:tcW w:w="6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</w:r>
          </w:p>
        </w:tc>
        <w:tc>
          <w:tcPr>
            <w:tcW w:w="33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</w:r>
          </w:p>
        </w:tc>
        <w:tc>
          <w:tcPr>
            <w:tcW w:w="32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</w:r>
          </w:p>
        </w:tc>
        <w:tc>
          <w:tcPr>
            <w:tcW w:w="14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2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hyperlink r:id="rId21">
              <w:r>
                <w:rPr>
                  <w:rFonts w:eastAsia="Calibri" w:cs="Times New Roman"/>
                  <w:sz w:val="24"/>
                  <w:szCs w:val="24"/>
                </w:rPr>
                <w:t>20</w:t>
              </w:r>
            </w:hyperlink>
            <w:r>
              <w:rPr>
                <w:rFonts w:eastAsia="Calibri" w:cs="Times New Roman"/>
                <w:sz w:val="24"/>
                <w:szCs w:val="24"/>
              </w:rPr>
              <w:t>22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hyperlink r:id="rId22">
              <w:r>
                <w:rPr>
                  <w:rFonts w:eastAsia="Calibri" w:cs="Times New Roman"/>
                  <w:sz w:val="24"/>
                  <w:szCs w:val="24"/>
                </w:rPr>
                <w:t>202</w:t>
              </w:r>
            </w:hyperlink>
            <w:r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hyperlink r:id="rId23">
              <w:r>
                <w:rPr>
                  <w:rFonts w:eastAsia="Calibri" w:cs="Times New Roman"/>
                  <w:sz w:val="24"/>
                  <w:szCs w:val="24"/>
                </w:rPr>
                <w:t>202</w:t>
              </w:r>
            </w:hyperlink>
            <w:r>
              <w:rPr>
                <w:rFonts w:eastAsia="Calibri" w:cs="Times New Roman"/>
                <w:sz w:val="24"/>
                <w:szCs w:val="24"/>
              </w:rPr>
              <w:t>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hyperlink r:id="rId24">
              <w:r>
                <w:rPr>
                  <w:rFonts w:eastAsia="Calibri" w:cs="Times New Roman"/>
                  <w:sz w:val="24"/>
                  <w:szCs w:val="24"/>
                </w:rPr>
                <w:t>202</w:t>
              </w:r>
            </w:hyperlink>
            <w:r>
              <w:rPr>
                <w:rFonts w:eastAsia="Calibri" w:cs="Times New Roman"/>
                <w:sz w:val="24"/>
                <w:szCs w:val="24"/>
              </w:rPr>
              <w:t>5</w:t>
            </w:r>
          </w:p>
        </w:tc>
        <w:tc>
          <w:tcPr>
            <w:tcW w:w="2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</w:r>
          </w:p>
        </w:tc>
      </w:tr>
      <w:tr>
        <w:trPr>
          <w:tblHeader w:val="true"/>
          <w:trHeight w:val="333" w:hRule="atLeast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hyperlink r:id="rId25">
              <w:r>
                <w:rPr>
                  <w:rFonts w:eastAsia="Calibri" w:cs="Times New Roman"/>
                  <w:sz w:val="24"/>
                  <w:szCs w:val="24"/>
                </w:rPr>
                <w:t>1</w:t>
              </w:r>
            </w:hyperlink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hyperlink r:id="rId26">
              <w:r>
                <w:rPr>
                  <w:rFonts w:eastAsia="Calibri" w:cs="Times New Roman"/>
                  <w:sz w:val="24"/>
                  <w:szCs w:val="24"/>
                </w:rPr>
                <w:t>2</w:t>
              </w:r>
            </w:hyperlink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hyperlink r:id="rId27">
              <w:r>
                <w:rPr>
                  <w:rFonts w:eastAsia="Calibri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hyperlink r:id="rId28">
              <w:r>
                <w:rPr>
                  <w:rFonts w:eastAsia="Calibri" w:cs="Times New Roman"/>
                  <w:sz w:val="24"/>
                  <w:szCs w:val="24"/>
                </w:rPr>
                <w:t>4</w:t>
              </w:r>
            </w:hyperlink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7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hyperlink r:id="rId29">
              <w:r>
                <w:rPr>
                  <w:rFonts w:eastAsia="Calibri" w:cs="Times New Roman"/>
                  <w:sz w:val="24"/>
                  <w:szCs w:val="24"/>
                </w:rPr>
                <w:t>5</w:t>
              </w:r>
            </w:hyperlink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hyperlink r:id="rId30">
              <w:r>
                <w:rPr>
                  <w:rFonts w:eastAsia="Calibri" w:cs="Times New Roman"/>
                  <w:sz w:val="24"/>
                  <w:szCs w:val="24"/>
                </w:rPr>
                <w:t>6</w:t>
              </w:r>
            </w:hyperlink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hyperlink r:id="rId31">
              <w:r>
                <w:rPr>
                  <w:rFonts w:eastAsia="Calibri" w:cs="Times New Roman"/>
                  <w:sz w:val="24"/>
                  <w:szCs w:val="24"/>
                </w:rPr>
                <w:t>7</w:t>
              </w:r>
            </w:hyperlink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hyperlink r:id="rId32">
              <w:r>
                <w:rPr>
                  <w:rFonts w:eastAsia="Calibri" w:cs="Times New Roman"/>
                  <w:sz w:val="24"/>
                  <w:szCs w:val="24"/>
                </w:rPr>
                <w:t>8</w:t>
              </w:r>
            </w:hyperlink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hyperlink r:id="rId33">
              <w:r>
                <w:rPr>
                  <w:rFonts w:eastAsia="Calibri" w:cs="Times New Roman"/>
                  <w:sz w:val="24"/>
                  <w:szCs w:val="24"/>
                </w:rPr>
                <w:t>9</w:t>
              </w:r>
            </w:hyperlink>
          </w:p>
        </w:tc>
      </w:tr>
      <w:tr>
        <w:trPr>
          <w:trHeight w:val="262" w:hRule="atLeast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hyperlink r:id="rId34">
              <w:r>
                <w:rPr>
                  <w:rFonts w:eastAsia="Calibri" w:cs="Times New Roman"/>
                  <w:sz w:val="24"/>
                  <w:szCs w:val="24"/>
                </w:rPr>
                <w:t>1</w:t>
              </w:r>
            </w:hyperlink>
          </w:p>
        </w:tc>
        <w:tc>
          <w:tcPr>
            <w:tcW w:w="140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hyperlink r:id="rId35">
              <w:r>
                <w:rPr>
                  <w:rFonts w:eastAsia="Times New Roman" w:cs="Times New Roman"/>
                  <w:b/>
                  <w:sz w:val="24"/>
                  <w:szCs w:val="24"/>
                  <w:lang w:eastAsia="ru-RU"/>
                </w:rPr>
                <w:t>1. Рынок услуг дошкольного образования</w:t>
              </w:r>
            </w:hyperlink>
          </w:p>
        </w:tc>
      </w:tr>
      <w:tr>
        <w:trPr>
          <w:trHeight w:val="262" w:hRule="atLeast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hyperlink r:id="rId36">
              <w:r>
                <w:rPr>
                  <w:rFonts w:eastAsia="Calibri" w:cs="Times New Roman"/>
                  <w:sz w:val="24"/>
                  <w:szCs w:val="24"/>
                </w:rPr>
                <w:t>2</w:t>
              </w:r>
            </w:hyperlink>
          </w:p>
        </w:tc>
        <w:tc>
          <w:tcPr>
            <w:tcW w:w="140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34" w:firstLine="567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hyperlink r:id="rId37">
              <w:r>
                <w:rPr>
                  <w:rFonts w:eastAsia="Times New Roman" w:cs="Times New Roman"/>
                  <w:sz w:val="24"/>
                  <w:szCs w:val="24"/>
                  <w:lang w:eastAsia="ru-RU"/>
                </w:rPr>
                <w:t>Оценка и общая характеристика состояния конкуренции на рынке, обоснование выбора рынка.</w:t>
              </w:r>
            </w:hyperlink>
          </w:p>
          <w:p>
            <w:pPr>
              <w:pStyle w:val="ListParagraph"/>
              <w:widowControl w:val="false"/>
              <w:spacing w:lineRule="auto" w:line="240" w:before="0" w:after="0"/>
              <w:ind w:left="34" w:firstLine="567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hyperlink r:id="rId38">
              <w:r>
                <w:rPr>
                  <w:rFonts w:eastAsia="Times New Roman" w:cs="Times New Roman"/>
                  <w:sz w:val="24"/>
                  <w:szCs w:val="24"/>
                  <w:lang w:eastAsia="ru-RU"/>
                </w:rPr>
                <w:t>Описание текущей ситуации на рынке.</w:t>
              </w:r>
            </w:hyperlink>
          </w:p>
          <w:p>
            <w:pPr>
              <w:pStyle w:val="ListParagraph"/>
              <w:widowControl w:val="false"/>
              <w:spacing w:lineRule="auto" w:line="240" w:before="0" w:after="0"/>
              <w:ind w:left="34" w:firstLine="567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hyperlink r:id="rId39">
              <w:r>
                <w:rPr>
                  <w:rFonts w:eastAsia="Times New Roman" w:cs="Times New Roman"/>
                  <w:sz w:val="24"/>
                  <w:szCs w:val="24"/>
                  <w:lang w:eastAsia="ru-RU"/>
                </w:rPr>
                <w:t>По состоянию на 1 января 2024 года в Волчанском городском округе отсутствуют негосударственные образовательные организации, реализующие программы по дошкольному образованию (далее – НДО). Опыта поддержки развития НДО в части финансового обеспечения получения дошкольного образования посредством предоставления частным дошкольным образовательным организациям субсидий на возмещение затрат нет.</w:t>
              </w:r>
            </w:hyperlink>
          </w:p>
          <w:p>
            <w:pPr>
              <w:pStyle w:val="ListParagraph"/>
              <w:widowControl w:val="false"/>
              <w:spacing w:lineRule="auto" w:line="240" w:before="0" w:after="0"/>
              <w:ind w:left="34" w:firstLine="567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hyperlink r:id="rId40">
              <w:r>
                <w:rPr>
                  <w:rFonts w:eastAsia="Times New Roman" w:cs="Times New Roman"/>
                  <w:sz w:val="24"/>
                  <w:szCs w:val="24"/>
                  <w:lang w:eastAsia="ru-RU"/>
                </w:rPr>
                <w:t>Проблемные вопросы: – отсутствие соответствующего опыта.</w:t>
              </w:r>
            </w:hyperlink>
          </w:p>
          <w:p>
            <w:pPr>
              <w:pStyle w:val="ListParagraph"/>
              <w:widowControl w:val="false"/>
              <w:spacing w:lineRule="auto" w:line="240" w:before="0" w:after="0"/>
              <w:ind w:left="34" w:firstLine="567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hyperlink r:id="rId41">
              <w:r>
                <w:rPr>
                  <w:rFonts w:eastAsia="Times New Roman" w:cs="Times New Roman"/>
                  <w:sz w:val="24"/>
                  <w:szCs w:val="24"/>
                  <w:lang w:eastAsia="ru-RU"/>
                </w:rPr>
                <w:t>Методы решения: – информирование об оказании правовой, методической и консультационной поддержки частным образовательным организациям, реализующим программы дошкольного образования.</w:t>
              </w:r>
            </w:hyperlink>
          </w:p>
        </w:tc>
      </w:tr>
      <w:tr>
        <w:trPr>
          <w:trHeight w:val="262" w:hRule="atLeast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hyperlink r:id="rId42">
              <w:r>
                <w:rPr>
                  <w:rFonts w:eastAsia="Calibri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hyperlink r:id="rId43">
              <w:r>
                <w:rPr>
                  <w:rFonts w:eastAsia="Calibri" w:cs="Times New Roman"/>
                  <w:sz w:val="24"/>
                  <w:szCs w:val="24"/>
                </w:rPr>
                <w:t>Создание информационных и программно-методических условий для развития частных образовательных организаций, реализующих программы дошкольного образования</w:t>
              </w:r>
            </w:hyperlink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63" w:right="-11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hyperlink r:id="rId44">
              <w:r>
                <w:rPr>
                  <w:rFonts w:eastAsia="Calibri" w:cs="Times New Roman"/>
                  <w:sz w:val="24"/>
                  <w:szCs w:val="24"/>
                </w:rPr>
                <w:t>наличие на официальном сайте Волчанского городского округа в сети Интернет информационно-методических материалов для сопровождения деятельности негосударственных образовательных организаций</w:t>
              </w:r>
            </w:hyperlink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hyperlink r:id="rId45">
              <w:r>
                <w:rPr>
                  <w:rFonts w:eastAsia="Calibri" w:cs="Times New Roman"/>
                  <w:sz w:val="24"/>
                  <w:szCs w:val="24"/>
                </w:rPr>
                <w:t>процентов</w:t>
              </w:r>
            </w:hyperlink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hyperlink r:id="rId46">
              <w:r>
                <w:rPr>
                  <w:rFonts w:eastAsia="Calibri" w:cs="Times New Roman"/>
                  <w:sz w:val="24"/>
                  <w:szCs w:val="24"/>
                </w:rPr>
                <w:t>100</w:t>
              </w:r>
            </w:hyperlink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hyperlink r:id="rId47">
              <w:r>
                <w:rPr>
                  <w:rFonts w:eastAsia="Times New Roman" w:cs="Times New Roman"/>
                  <w:sz w:val="24"/>
                  <w:szCs w:val="24"/>
                  <w:lang w:eastAsia="ru-RU"/>
                </w:rPr>
                <w:t>100</w:t>
              </w:r>
            </w:hyperlink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hyperlink r:id="rId48">
              <w:r>
                <w:rPr>
                  <w:rFonts w:eastAsia="Times New Roman" w:cs="Times New Roman"/>
                  <w:sz w:val="24"/>
                  <w:szCs w:val="24"/>
                  <w:lang w:eastAsia="ru-RU"/>
                </w:rPr>
                <w:t>100</w:t>
              </w:r>
            </w:hyperlink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hyperlink r:id="rId49">
              <w:r>
                <w:rPr>
                  <w:rFonts w:eastAsia="Times New Roman" w:cs="Times New Roman"/>
                  <w:sz w:val="24"/>
                  <w:szCs w:val="24"/>
                  <w:lang w:eastAsia="ru-RU"/>
                </w:rPr>
                <w:t>100</w:t>
              </w:r>
            </w:hyperlink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hyperlink r:id="rId50">
              <w:r>
                <w:rPr>
                  <w:rFonts w:eastAsia="Times New Roman" w:cs="Times New Roman"/>
                  <w:sz w:val="24"/>
                  <w:szCs w:val="24"/>
                  <w:lang w:eastAsia="ru-RU"/>
                </w:rPr>
                <w:t>Отдел образования Волчанского городского округа</w:t>
              </w:r>
            </w:hyperlink>
          </w:p>
        </w:tc>
      </w:tr>
      <w:tr>
        <w:trPr>
          <w:trHeight w:val="262" w:hRule="atLeast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hyperlink r:id="rId51">
              <w:r>
                <w:rPr>
                  <w:rFonts w:eastAsia="Calibri" w:cs="Times New Roman"/>
                  <w:sz w:val="24"/>
                  <w:szCs w:val="24"/>
                </w:rPr>
                <w:t>4</w:t>
              </w:r>
            </w:hyperlink>
          </w:p>
        </w:tc>
        <w:tc>
          <w:tcPr>
            <w:tcW w:w="140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hyperlink r:id="rId52">
              <w:r>
                <w:rPr>
                  <w:rFonts w:eastAsia="Times New Roman" w:cs="Times New Roman"/>
                  <w:b/>
                  <w:sz w:val="24"/>
                  <w:szCs w:val="24"/>
                  <w:lang w:eastAsia="ru-RU"/>
                </w:rPr>
                <w:t>2. Рынок архитектурно-строительного проектирования</w:t>
              </w:r>
            </w:hyperlink>
          </w:p>
        </w:tc>
      </w:tr>
      <w:tr>
        <w:trPr>
          <w:trHeight w:val="262" w:hRule="atLeast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hyperlink r:id="rId53">
              <w:r>
                <w:rPr>
                  <w:rFonts w:eastAsia="Calibri" w:cs="Times New Roman"/>
                  <w:sz w:val="24"/>
                  <w:szCs w:val="24"/>
                </w:rPr>
                <w:t>5</w:t>
              </w:r>
            </w:hyperlink>
          </w:p>
        </w:tc>
        <w:tc>
          <w:tcPr>
            <w:tcW w:w="140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34" w:firstLine="567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hyperlink r:id="rId54">
              <w:r>
                <w:rPr>
                  <w:rFonts w:eastAsia="Times New Roman" w:cs="Times New Roman"/>
                  <w:sz w:val="24"/>
                  <w:szCs w:val="24"/>
                  <w:lang w:eastAsia="ru-RU"/>
                </w:rPr>
                <w:t>Оценка и общая характеристика состояния конкуренции на рынке, обоснование выбора рынка.</w:t>
              </w:r>
            </w:hyperlink>
          </w:p>
          <w:p>
            <w:pPr>
              <w:pStyle w:val="ListParagraph"/>
              <w:widowControl w:val="false"/>
              <w:spacing w:lineRule="auto" w:line="240" w:before="0" w:after="0"/>
              <w:ind w:left="34" w:firstLine="567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hyperlink r:id="rId55">
              <w:r>
                <w:rPr>
                  <w:rFonts w:eastAsia="Times New Roman" w:cs="Times New Roman"/>
                  <w:sz w:val="24"/>
                  <w:szCs w:val="24"/>
                  <w:lang w:eastAsia="ru-RU"/>
                </w:rPr>
                <w:t>Описание текущей ситуации на рынке.</w:t>
              </w:r>
            </w:hyperlink>
          </w:p>
          <w:p>
            <w:pPr>
              <w:pStyle w:val="ListParagraph"/>
              <w:widowControl w:val="false"/>
              <w:spacing w:lineRule="auto" w:line="240" w:before="0" w:after="0"/>
              <w:ind w:left="34" w:firstLine="567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hyperlink r:id="rId56">
              <w:r>
                <w:rPr>
                  <w:rFonts w:eastAsia="Times New Roman" w:cs="Times New Roman"/>
                  <w:sz w:val="24"/>
                  <w:szCs w:val="24"/>
                  <w:lang w:eastAsia="ru-RU"/>
                </w:rPr>
                <w:t>По состоянию на 1 января 2024 года инженерные изыскания и архитектурно-строительное проектирование на территории Волчанского городского округа осуществляется с привлечением изыскательских и проектных организаций. Вместе с тем на рынке наблюдается тенденция к сокращению средней доли затрат на проектирование в общем объем объеме капитальных вложение при создании объектов капитального строительства.</w:t>
              </w:r>
            </w:hyperlink>
          </w:p>
          <w:p>
            <w:pPr>
              <w:pStyle w:val="ListParagraph"/>
              <w:widowControl w:val="false"/>
              <w:spacing w:lineRule="auto" w:line="240" w:before="0" w:after="0"/>
              <w:ind w:left="34" w:firstLine="567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hyperlink r:id="rId57">
              <w:r>
                <w:rPr>
                  <w:rFonts w:eastAsia="Times New Roman" w:cs="Times New Roman"/>
                  <w:sz w:val="24"/>
                  <w:szCs w:val="24"/>
                  <w:lang w:eastAsia="ru-RU"/>
                </w:rPr>
                <w:t>Проблемные вопросы: – ограниченный доступ малых и средних компаний к архитектурно-строительному проектированию крупных проектов; – отставание темпов проектирования и строительства объектов социальной сферы от темпов строительства жилья.</w:t>
              </w:r>
            </w:hyperlink>
          </w:p>
          <w:p>
            <w:pPr>
              <w:pStyle w:val="ListParagraph"/>
              <w:widowControl w:val="false"/>
              <w:spacing w:lineRule="auto" w:line="240" w:before="0" w:after="0"/>
              <w:ind w:left="34" w:firstLine="567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hyperlink r:id="rId58">
              <w:r>
                <w:rPr>
                  <w:rFonts w:eastAsia="Times New Roman" w:cs="Times New Roman"/>
                  <w:sz w:val="24"/>
                  <w:szCs w:val="24"/>
                  <w:lang w:eastAsia="ru-RU"/>
                </w:rPr>
                <w:t>Методы решения: – повышение уровня квалификации работников отдела ЖКХ, строительства и архитектуры администрации Волчанского городского округа.</w:t>
              </w:r>
            </w:hyperlink>
          </w:p>
        </w:tc>
      </w:tr>
      <w:tr>
        <w:trPr>
          <w:trHeight w:val="262" w:hRule="atLeast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hyperlink r:id="rId59">
              <w:r>
                <w:rPr>
                  <w:rFonts w:eastAsia="Calibri" w:cs="Times New Roman"/>
                  <w:sz w:val="24"/>
                  <w:szCs w:val="24"/>
                </w:rPr>
                <w:t>6</w:t>
              </w:r>
            </w:hyperlink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hyperlink r:id="rId60">
              <w:r>
                <w:rPr>
                  <w:rFonts w:eastAsia="Calibri" w:cs="Times New Roman"/>
                  <w:sz w:val="24"/>
                  <w:szCs w:val="24"/>
                </w:rPr>
                <w:t>Проведение на регулярной основе мероприятий, направленных на повышение уровня квалификации работников отдела ЖКХ, строительства и архитектуры администрации Волчанского городского округа</w:t>
              </w:r>
            </w:hyperlink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63" w:right="-11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hyperlink r:id="rId61">
              <w:r>
                <w:rPr>
                  <w:rFonts w:eastAsia="Calibri" w:cs="Times New Roman"/>
                  <w:sz w:val="24"/>
                  <w:szCs w:val="24"/>
                </w:rPr>
                <w:t>количество сотрудников отдела ЖКХ, строительства и архитектуры администрации Волчанского городского округа, прошедших повышение квалификации</w:t>
              </w:r>
            </w:hyperlink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hyperlink r:id="rId62">
              <w:r>
                <w:rPr>
                  <w:rFonts w:eastAsia="Calibri" w:cs="Times New Roman"/>
                  <w:sz w:val="24"/>
                  <w:szCs w:val="24"/>
                </w:rPr>
                <w:t>единиц</w:t>
              </w:r>
            </w:hyperlink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hyperlink r:id="rId63">
              <w:r>
                <w:rPr>
                  <w:rFonts w:eastAsia="Calibri" w:cs="Times New Roman"/>
                  <w:sz w:val="24"/>
                  <w:szCs w:val="24"/>
                </w:rPr>
                <w:t>1</w:t>
              </w:r>
            </w:hyperlink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hyperlink r:id="rId64">
              <w:r>
                <w:rPr>
                  <w:rFonts w:eastAsia="Calibri" w:cs="Times New Roman"/>
                  <w:sz w:val="24"/>
                  <w:szCs w:val="24"/>
                </w:rPr>
                <w:t>1</w:t>
              </w:r>
            </w:hyperlink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hyperlink r:id="rId65">
              <w:r>
                <w:rPr>
                  <w:rFonts w:eastAsia="Times New Roman" w:cs="Times New Roman"/>
                  <w:sz w:val="24"/>
                  <w:szCs w:val="24"/>
                  <w:lang w:eastAsia="ru-RU"/>
                </w:rPr>
                <w:t>Отдел ЖКХ, строительства и архитектуры и организационный отделы администрации Волчанского городского округа</w:t>
              </w:r>
            </w:hyperlink>
          </w:p>
        </w:tc>
      </w:tr>
      <w:tr>
        <w:trPr>
          <w:trHeight w:val="262" w:hRule="atLeast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hyperlink r:id="rId66">
              <w:r>
                <w:rPr>
                  <w:rFonts w:eastAsia="Calibri" w:cs="Times New Roman"/>
                  <w:sz w:val="24"/>
                  <w:szCs w:val="24"/>
                </w:rPr>
                <w:t>7</w:t>
              </w:r>
            </w:hyperlink>
          </w:p>
        </w:tc>
        <w:tc>
          <w:tcPr>
            <w:tcW w:w="140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hyperlink r:id="rId67">
              <w:r>
                <w:rPr>
                  <w:rFonts w:eastAsia="Times New Roman" w:cs="Times New Roman"/>
                  <w:b/>
                  <w:sz w:val="24"/>
                  <w:szCs w:val="24"/>
                  <w:lang w:eastAsia="ru-RU"/>
                </w:rPr>
                <w:t>3. Рынок кадастровых и землеустроительных работ</w:t>
              </w:r>
            </w:hyperlink>
          </w:p>
        </w:tc>
      </w:tr>
      <w:tr>
        <w:trPr>
          <w:trHeight w:val="262" w:hRule="atLeast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hyperlink r:id="rId68">
              <w:r>
                <w:rPr>
                  <w:rFonts w:eastAsia="Calibri" w:cs="Times New Roman"/>
                  <w:sz w:val="24"/>
                  <w:szCs w:val="24"/>
                </w:rPr>
                <w:t>8</w:t>
              </w:r>
            </w:hyperlink>
          </w:p>
        </w:tc>
        <w:tc>
          <w:tcPr>
            <w:tcW w:w="140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34" w:firstLine="567"/>
              <w:contextualSpacing/>
              <w:rPr/>
            </w:pPr>
            <w:hyperlink r:id="rId69">
              <w:r>
                <w:rPr>
                  <w:rFonts w:eastAsia="Times New Roman" w:cs="Times New Roman"/>
                  <w:sz w:val="24"/>
                  <w:szCs w:val="24"/>
                  <w:shd w:fill="FFFFFF" w:val="clear"/>
                  <w:lang w:eastAsia="ru-RU"/>
                </w:rPr>
                <w:t>Оценка и общая характеристика состояния конкуренции на рынке, обоснование выбора рынка:</w:t>
              </w:r>
            </w:hyperlink>
          </w:p>
          <w:p>
            <w:pPr>
              <w:pStyle w:val="ListParagraph"/>
              <w:widowControl w:val="false"/>
              <w:spacing w:lineRule="auto" w:line="240" w:before="0" w:after="0"/>
              <w:ind w:left="34" w:firstLine="567"/>
              <w:contextualSpacing/>
              <w:rPr/>
            </w:pPr>
            <w:hyperlink r:id="rId70">
              <w:r>
                <w:rPr>
                  <w:rFonts w:eastAsia="Times New Roman" w:cs="Times New Roman"/>
                  <w:sz w:val="24"/>
                  <w:szCs w:val="24"/>
                  <w:shd w:fill="FFFFFF" w:val="clear"/>
                  <w:lang w:eastAsia="ru-RU"/>
                </w:rPr>
                <w:t>Описание текущей ситуации на рынке.</w:t>
              </w:r>
            </w:hyperlink>
          </w:p>
          <w:p>
            <w:pPr>
              <w:pStyle w:val="ListParagraph"/>
              <w:widowControl w:val="false"/>
              <w:spacing w:lineRule="auto" w:line="240" w:before="0" w:after="0"/>
              <w:ind w:left="34" w:firstLine="567"/>
              <w:contextualSpacing/>
              <w:jc w:val="both"/>
              <w:rPr/>
            </w:pPr>
            <w:hyperlink r:id="rId71">
              <w:r>
                <w:rPr>
                  <w:rFonts w:eastAsia="Times New Roman" w:cs="Times New Roman"/>
                  <w:sz w:val="24"/>
                  <w:szCs w:val="24"/>
                  <w:shd w:fill="FFFFFF" w:val="clear"/>
                  <w:lang w:eastAsia="ru-RU"/>
                </w:rPr>
                <w:t>Хозяйствующими субъектами на рынке кадастровых и землеустроительных работ являются кадастровые инженеры, осуществляющие кадастровую деятельность в качестве индивидуальных предпринимателей, и юридические лица, имеющие в штате кадастровых инженеров, осуществляющих кадастровую деятельность в качестве работников такого юридического лица на основании трудовых договоров (Федеральный закон от 24 июля 2007 года № 221-ФЗ «О кадастровой деятельности»), а также юридические лица, имеющие лицензию на осуществление геодезической и картографической деятельности и выполняющие землеустроительные работы (Федеральный закон от 18 июня 2001 года № 78-ФЗ «О землеустройстве», постановление Правительства Российской Федерации от 28.10.2016 № 1099 «О лицензировании геодезической и картографической деятельности»).</w:t>
              </w:r>
            </w:hyperlink>
          </w:p>
          <w:p>
            <w:pPr>
              <w:pStyle w:val="ListParagraph"/>
              <w:widowControl w:val="false"/>
              <w:spacing w:lineRule="auto" w:line="240" w:before="0" w:after="0"/>
              <w:ind w:left="34" w:firstLine="567"/>
              <w:contextualSpacing/>
              <w:jc w:val="both"/>
              <w:rPr/>
            </w:pPr>
            <w:hyperlink r:id="rId72">
              <w:r>
                <w:rPr>
                  <w:rFonts w:eastAsia="Times New Roman" w:cs="Times New Roman"/>
                  <w:sz w:val="24"/>
                  <w:szCs w:val="24"/>
                  <w:shd w:fill="FFFFFF" w:val="clear"/>
                  <w:lang w:eastAsia="ru-RU"/>
                </w:rPr>
                <w:t>Проблемные вопросы: – низкое качество кадастровых работ, технической инвентаризации – наличие незарегистрированных объектов недвижимости.</w:t>
              </w:r>
            </w:hyperlink>
          </w:p>
          <w:p>
            <w:pPr>
              <w:pStyle w:val="ListParagraph"/>
              <w:widowControl w:val="false"/>
              <w:spacing w:lineRule="auto" w:line="240" w:before="0" w:after="0"/>
              <w:ind w:left="34" w:firstLine="567"/>
              <w:contextualSpacing/>
              <w:jc w:val="both"/>
              <w:rPr/>
            </w:pPr>
            <w:hyperlink r:id="rId73">
              <w:r>
                <w:rPr>
                  <w:rFonts w:eastAsia="Times New Roman" w:cs="Times New Roman"/>
                  <w:sz w:val="24"/>
                  <w:szCs w:val="24"/>
                  <w:shd w:fill="FFFFFF" w:val="clear"/>
                  <w:lang w:eastAsia="ru-RU"/>
                </w:rPr>
                <w:t>Методы решения: – выявление неоформленных объектов недвижимости в целях обеспечения проведения в отношении них кадастровых работ; – повышение требований к исполнителям работ при заключении муниципальных контрактов.</w:t>
              </w:r>
            </w:hyperlink>
          </w:p>
        </w:tc>
      </w:tr>
      <w:tr>
        <w:trPr>
          <w:trHeight w:val="262" w:hRule="atLeast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hyperlink r:id="rId74">
              <w:r>
                <w:rPr>
                  <w:rFonts w:eastAsia="Calibri" w:cs="Times New Roman"/>
                  <w:sz w:val="24"/>
                  <w:szCs w:val="24"/>
                </w:rPr>
                <w:t>9</w:t>
              </w:r>
            </w:hyperlink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hyperlink r:id="rId75">
              <w:r>
                <w:rPr>
                  <w:rFonts w:eastAsia="Calibri" w:cs="Times New Roman"/>
                  <w:sz w:val="24"/>
                  <w:szCs w:val="24"/>
                </w:rPr>
                <w:t>Выявление незарегистрированных объектов недвижимости, находящихся в муниципальной собственности</w:t>
              </w:r>
            </w:hyperlink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63" w:right="-11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hyperlink r:id="rId76">
              <w:r>
                <w:rPr>
                  <w:rFonts w:eastAsia="Calibri" w:cs="Times New Roman"/>
                  <w:sz w:val="24"/>
                  <w:szCs w:val="24"/>
                </w:rPr>
                <w:t>увеличение доли зарегистрированных объектов недвижимости, от общего числа объектов, находящихся в собственности</w:t>
              </w:r>
            </w:hyperlink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hyperlink r:id="rId77">
              <w:r>
                <w:rPr>
                  <w:rFonts w:eastAsia="Calibri" w:cs="Times New Roman"/>
                  <w:sz w:val="24"/>
                  <w:szCs w:val="24"/>
                </w:rPr>
                <w:t>процентов</w:t>
              </w:r>
            </w:hyperlink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78">
              <w:r>
                <w:rPr>
                  <w:sz w:val="24"/>
                  <w:szCs w:val="24"/>
                  <w:lang w:val="en-US"/>
                </w:rPr>
                <w:t>97</w:t>
              </w:r>
            </w:hyperlink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79">
              <w:r>
                <w:rPr>
                  <w:rFonts w:eastAsia="Calibri" w:cs="Times New Roman"/>
                  <w:sz w:val="24"/>
                  <w:szCs w:val="24"/>
                  <w:lang w:val="en-US"/>
                </w:rPr>
                <w:t>98</w:t>
              </w:r>
            </w:hyperlink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80">
              <w:r>
                <w:rPr>
                  <w:rFonts w:eastAsia="Calibri" w:cs="Times New Roman"/>
                  <w:sz w:val="24"/>
                  <w:szCs w:val="24"/>
                  <w:lang w:val="en-US"/>
                </w:rPr>
                <w:t>99</w:t>
              </w:r>
            </w:hyperlink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hyperlink r:id="rId81">
              <w:r>
                <w:rPr>
                  <w:rFonts w:eastAsia="Times New Roman" w:cs="Times New Roman"/>
                  <w:sz w:val="24"/>
                  <w:szCs w:val="24"/>
                  <w:lang w:eastAsia="ru-RU"/>
                </w:rPr>
                <w:t>Комитет по управлению имуществом Волчанского городского округа</w:t>
              </w:r>
            </w:hyperlink>
          </w:p>
        </w:tc>
      </w:tr>
      <w:tr>
        <w:trPr>
          <w:trHeight w:val="262" w:hRule="atLeast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hyperlink r:id="rId82">
              <w:r>
                <w:rPr>
                  <w:rFonts w:eastAsia="Calibri" w:cs="Times New Roman"/>
                  <w:sz w:val="24"/>
                  <w:szCs w:val="24"/>
                </w:rPr>
                <w:t>10</w:t>
              </w:r>
            </w:hyperlink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hyperlink r:id="rId83">
              <w:r>
                <w:rPr>
                  <w:rFonts w:eastAsia="Calibri" w:cs="Times New Roman"/>
                  <w:sz w:val="24"/>
                  <w:szCs w:val="24"/>
                </w:rPr>
                <w:t>Выявление собственников незарегистрированных объектов недвижимости (бесхозяйных объектов недвижимости)</w:t>
              </w:r>
            </w:hyperlink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63" w:right="-11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hyperlink r:id="rId84">
              <w:r>
                <w:rPr>
                  <w:rFonts w:eastAsia="Calibri" w:cs="Times New Roman"/>
                  <w:sz w:val="24"/>
                  <w:szCs w:val="24"/>
                </w:rPr>
                <w:t>сформирован перечень незарегистрированных объектов недвижимости</w:t>
              </w:r>
            </w:hyperlink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hyperlink r:id="rId85">
              <w:r>
                <w:rPr>
                  <w:rFonts w:eastAsia="Calibri" w:cs="Times New Roman"/>
                  <w:sz w:val="24"/>
                  <w:szCs w:val="24"/>
                </w:rPr>
                <w:t>процентов</w:t>
              </w:r>
            </w:hyperlink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hyperlink r:id="rId86">
              <w:r>
                <w:rPr>
                  <w:rFonts w:eastAsia="Calibri" w:cs="Times New Roman"/>
                  <w:sz w:val="24"/>
                  <w:szCs w:val="24"/>
                </w:rPr>
                <w:t>100</w:t>
              </w:r>
            </w:hyperlink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hyperlink r:id="rId87">
              <w:r>
                <w:rPr>
                  <w:rFonts w:eastAsia="Calibri" w:cs="Times New Roman"/>
                  <w:sz w:val="24"/>
                  <w:szCs w:val="24"/>
                </w:rPr>
                <w:t>100</w:t>
              </w:r>
            </w:hyperlink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hyperlink r:id="rId88">
              <w:r>
                <w:rPr>
                  <w:rFonts w:eastAsia="Calibri" w:cs="Times New Roman"/>
                  <w:sz w:val="24"/>
                  <w:szCs w:val="24"/>
                </w:rPr>
                <w:t>100</w:t>
              </w:r>
            </w:hyperlink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hyperlink r:id="rId89">
              <w:r>
                <w:rPr>
                  <w:rFonts w:eastAsia="Calibri" w:cs="Times New Roman"/>
                  <w:sz w:val="24"/>
                  <w:szCs w:val="24"/>
                </w:rPr>
                <w:t>100</w:t>
              </w:r>
            </w:hyperlink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hyperlink r:id="rId90">
              <w:r>
                <w:rPr>
                  <w:rFonts w:eastAsia="Times New Roman" w:cs="Times New Roman"/>
                  <w:sz w:val="24"/>
                  <w:szCs w:val="24"/>
                  <w:lang w:eastAsia="ru-RU"/>
                </w:rPr>
                <w:t>Комитет по управлению имуществом Волчанского городского округа</w:t>
              </w:r>
            </w:hyperlink>
          </w:p>
        </w:tc>
      </w:tr>
      <w:tr>
        <w:trPr>
          <w:trHeight w:val="262" w:hRule="atLeast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hyperlink r:id="rId91">
              <w:r>
                <w:rPr>
                  <w:rFonts w:eastAsia="Calibri" w:cs="Times New Roman"/>
                  <w:sz w:val="24"/>
                  <w:szCs w:val="24"/>
                </w:rPr>
                <w:t>11</w:t>
              </w:r>
            </w:hyperlink>
          </w:p>
        </w:tc>
        <w:tc>
          <w:tcPr>
            <w:tcW w:w="140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hyperlink r:id="rId92">
              <w:r>
                <w:rPr>
                  <w:rFonts w:eastAsia="Times New Roman" w:cs="Times New Roman"/>
                  <w:b/>
                  <w:sz w:val="24"/>
                  <w:szCs w:val="24"/>
                  <w:lang w:eastAsia="ru-RU"/>
                </w:rPr>
                <w:t>4. Рынок теплоснабжения (производство тепловой энергии)</w:t>
              </w:r>
            </w:hyperlink>
          </w:p>
        </w:tc>
      </w:tr>
      <w:tr>
        <w:trPr>
          <w:trHeight w:val="262" w:hRule="atLeast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hyperlink r:id="rId93">
              <w:r>
                <w:rPr>
                  <w:rFonts w:eastAsia="Calibri" w:cs="Times New Roman"/>
                  <w:sz w:val="24"/>
                  <w:szCs w:val="24"/>
                </w:rPr>
                <w:t>12</w:t>
              </w:r>
            </w:hyperlink>
          </w:p>
        </w:tc>
        <w:tc>
          <w:tcPr>
            <w:tcW w:w="140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34" w:firstLine="567"/>
              <w:contextualSpacing/>
              <w:rPr/>
            </w:pPr>
            <w:hyperlink r:id="rId94">
              <w:r>
                <w:rPr>
                  <w:rFonts w:eastAsia="Times New Roman" w:cs="Times New Roman"/>
                  <w:color w:val="000000"/>
                  <w:sz w:val="24"/>
                  <w:szCs w:val="24"/>
                  <w:lang w:eastAsia="ru-RU"/>
                </w:rPr>
                <w:t>Оценка и общая характеристика состояния конкуренции на рынке, обоснование выбора рынка:</w:t>
              </w:r>
            </w:hyperlink>
          </w:p>
          <w:p>
            <w:pPr>
              <w:pStyle w:val="ListParagraph"/>
              <w:widowControl w:val="false"/>
              <w:spacing w:lineRule="auto" w:line="240" w:before="0" w:after="0"/>
              <w:ind w:left="34" w:firstLine="567"/>
              <w:contextualSpacing/>
              <w:rPr/>
            </w:pPr>
            <w:hyperlink r:id="rId95">
              <w:r>
                <w:rPr>
                  <w:rFonts w:eastAsia="Times New Roman" w:cs="Times New Roman"/>
                  <w:color w:val="000000"/>
                  <w:sz w:val="24"/>
                  <w:szCs w:val="24"/>
                  <w:lang w:eastAsia="ru-RU"/>
                </w:rPr>
                <w:t>Описание текущей ситуации на рынке.</w:t>
              </w:r>
            </w:hyperlink>
          </w:p>
          <w:p>
            <w:pPr>
              <w:pStyle w:val="ListParagraph"/>
              <w:widowControl w:val="false"/>
              <w:spacing w:lineRule="auto" w:line="240" w:before="0" w:after="0"/>
              <w:ind w:left="34" w:firstLine="567"/>
              <w:contextualSpacing/>
              <w:jc w:val="both"/>
              <w:rPr/>
            </w:pPr>
            <w:hyperlink r:id="rId96">
              <w:r>
                <w:rPr>
                  <w:rFonts w:eastAsia="Times New Roman" w:cs="Times New Roman"/>
                  <w:color w:val="000000"/>
                  <w:sz w:val="24"/>
                  <w:szCs w:val="24"/>
                  <w:lang w:eastAsia="ru-RU"/>
                </w:rPr>
                <w:t>По состоянию на 1 января 2024 года на рынке теплоснабжения Волчанского городского округа осуществляет деятельность 1 теплоснабжающая, тепло сетевая организация</w:t>
              </w:r>
            </w:hyperlink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— Муниципальное унитарное предприятие «Волчанский теплоэнергетический комплекс».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34" w:firstLine="567"/>
              <w:contextualSpacing/>
              <w:jc w:val="both"/>
              <w:rPr/>
            </w:pPr>
            <w:hyperlink r:id="rId97">
              <w:r>
                <w:rPr>
                  <w:rFonts w:eastAsia="Times New Roman" w:cs="Times New Roman"/>
                  <w:color w:val="000000"/>
                  <w:sz w:val="24"/>
                  <w:szCs w:val="24"/>
                  <w:lang w:eastAsia="ru-RU"/>
                </w:rPr>
                <w:t>Отпуск тепловой энергии производится от 4 отопительных котельных суммарной мощностью 139,0 Гкал/час, из которых 25% являются частными. На природном газе работают 3 котельных (75%), на щепе и торфе – 1 котельная (25%). Для развития рынка теплоснабжения на территории Волчанского городского округа используются следующие инструменты: –разработка и реализация муниципальных программ по повышению энергоэффективности потребления услуг на рынке теплоснабжения; – оказание муниципальной поддержки для модернизации систем теплоснабжения. В целях реализации положений Федерального закона от 27 июля 2010 года № 190-ФЗ «О теплоснабжении» утверждена схема теплоснабжения, осуществляется ее актуализация.</w:t>
              </w:r>
            </w:hyperlink>
          </w:p>
          <w:p>
            <w:pPr>
              <w:pStyle w:val="ListParagraph"/>
              <w:widowControl w:val="false"/>
              <w:spacing w:lineRule="auto" w:line="240" w:before="0" w:after="0"/>
              <w:ind w:left="34" w:firstLine="567"/>
              <w:contextualSpacing/>
              <w:jc w:val="both"/>
              <w:rPr/>
            </w:pPr>
            <w:hyperlink r:id="rId98">
              <w:r>
                <w:rPr>
                  <w:rFonts w:eastAsia="Times New Roman" w:cs="Times New Roman"/>
                  <w:color w:val="000000"/>
                  <w:sz w:val="24"/>
                  <w:szCs w:val="24"/>
                  <w:lang w:eastAsia="ru-RU"/>
                </w:rPr>
                <w:t>Проблемные вопросы. Рынок теплоснабжения Волчанского городского округа характеризуется износом коммунальных объектов и инженерных коммуникаций, который не обеспечивает возрастающих потребностей общества, в том числе связанных с новым жилищным строительством.</w:t>
              </w:r>
            </w:hyperlink>
          </w:p>
          <w:p>
            <w:pPr>
              <w:pStyle w:val="ListParagraph"/>
              <w:widowControl w:val="false"/>
              <w:spacing w:lineRule="auto" w:line="240" w:before="0" w:after="0"/>
              <w:ind w:left="34" w:firstLine="567"/>
              <w:contextualSpacing/>
              <w:jc w:val="both"/>
              <w:rPr/>
            </w:pPr>
            <w:hyperlink r:id="rId99">
              <w:r>
                <w:rPr>
                  <w:rFonts w:eastAsia="Times New Roman" w:cs="Times New Roman"/>
                  <w:color w:val="000000"/>
                  <w:sz w:val="24"/>
                  <w:szCs w:val="24"/>
                  <w:lang w:eastAsia="ru-RU"/>
                </w:rPr>
                <w:t>Методы решения: строительство котельных в северной части города и поселке Вьюжный; – повышение уровня профессиональной подготовки инженерного и технического состава, обслуживающих источники теплоснабжения; – повышение качества оказания услуг на рынке теплоснабжения; – передача управления объектов производства тепловой энергии частным операторам на основе концессионных соглашений; – организационно-методическая и консультационная поддержка по вопросам организации деятельности организаций в сфере теплоснабжения</w:t>
              </w:r>
            </w:hyperlink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>
        <w:trPr>
          <w:trHeight w:val="262" w:hRule="atLeast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hyperlink r:id="rId100">
              <w:r>
                <w:rPr>
                  <w:rFonts w:eastAsia="Calibri" w:cs="Times New Roman"/>
                  <w:sz w:val="24"/>
                  <w:szCs w:val="24"/>
                </w:rPr>
                <w:t>13</w:t>
              </w:r>
            </w:hyperlink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hyperlink r:id="rId101">
              <w:r>
                <w:rPr>
                  <w:rFonts w:eastAsia="Calibri" w:cs="Times New Roman"/>
                  <w:sz w:val="24"/>
                  <w:szCs w:val="24"/>
                </w:rPr>
                <w:t>Утверждение и актуализация схемы теплоснабжения Волчанского городского округа</w:t>
              </w:r>
            </w:hyperlink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63" w:right="-11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hyperlink r:id="rId102">
              <w:r>
                <w:rPr>
                  <w:rFonts w:eastAsia="Calibri" w:cs="Times New Roman"/>
                  <w:sz w:val="24"/>
                  <w:szCs w:val="24"/>
                </w:rPr>
                <w:t>Наличие актуализированной схемы теплоснабжения</w:t>
              </w:r>
            </w:hyperlink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hyperlink r:id="rId103">
              <w:r>
                <w:rPr>
                  <w:rFonts w:eastAsia="Calibri" w:cs="Times New Roman"/>
                  <w:sz w:val="24"/>
                  <w:szCs w:val="24"/>
                </w:rPr>
                <w:t>процентов</w:t>
              </w:r>
            </w:hyperlink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hyperlink r:id="rId104">
              <w:r>
                <w:rPr>
                  <w:rFonts w:eastAsia="Calibri" w:cs="Times New Roman"/>
                  <w:sz w:val="24"/>
                  <w:szCs w:val="24"/>
                </w:rPr>
                <w:t>100</w:t>
              </w:r>
            </w:hyperlink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hyperlink r:id="rId105">
              <w:r>
                <w:rPr>
                  <w:rFonts w:eastAsia="Calibri" w:cs="Times New Roman"/>
                  <w:sz w:val="24"/>
                  <w:szCs w:val="24"/>
                </w:rPr>
                <w:t>100</w:t>
              </w:r>
            </w:hyperlink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hyperlink r:id="rId106">
              <w:r>
                <w:rPr>
                  <w:rFonts w:eastAsia="Calibri" w:cs="Times New Roman"/>
                  <w:sz w:val="24"/>
                  <w:szCs w:val="24"/>
                </w:rPr>
                <w:t>100</w:t>
              </w:r>
            </w:hyperlink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hyperlink r:id="rId107">
              <w:r>
                <w:rPr>
                  <w:rFonts w:eastAsia="Calibri" w:cs="Times New Roman"/>
                  <w:sz w:val="24"/>
                  <w:szCs w:val="24"/>
                </w:rPr>
                <w:t>100</w:t>
              </w:r>
            </w:hyperlink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hyperlink r:id="rId108">
              <w:r>
                <w:rPr>
                  <w:rFonts w:eastAsia="Times New Roman" w:cs="Times New Roman"/>
                  <w:sz w:val="24"/>
                  <w:szCs w:val="24"/>
                  <w:lang w:eastAsia="ru-RU"/>
                </w:rPr>
                <w:t>Отдел ЖКХ, строительства и архитектуры администрации Волчанского городского округа</w:t>
              </w:r>
            </w:hyperlink>
          </w:p>
        </w:tc>
      </w:tr>
      <w:tr>
        <w:trPr>
          <w:trHeight w:val="262" w:hRule="atLeast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hyperlink r:id="rId109">
              <w:r>
                <w:rPr>
                  <w:rFonts w:eastAsia="Calibri" w:cs="Times New Roman"/>
                  <w:sz w:val="24"/>
                  <w:szCs w:val="24"/>
                </w:rPr>
                <w:t>14</w:t>
              </w:r>
            </w:hyperlink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hyperlink r:id="rId110">
              <w:r>
                <w:rPr>
                  <w:rFonts w:eastAsia="Calibri" w:cs="Times New Roman"/>
                  <w:sz w:val="24"/>
                  <w:szCs w:val="24"/>
                </w:rPr>
                <w:t>З</w:t>
              </w:r>
            </w:hyperlink>
            <w:r>
              <w:rPr>
                <w:rFonts w:eastAsia="Calibri" w:cs="Times New Roman"/>
                <w:sz w:val="24"/>
                <w:szCs w:val="24"/>
              </w:rPr>
              <w:t>акрепление прав на объекты теплоснабжения в соответствии с законодательством Российской Федерации, в том числе передача такого имущества на праве хозяйственного ведения или оперативного управления муниципальным предприятиям или учреждениям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63" w:right="-11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hyperlink r:id="rId111">
              <w:r>
                <w:rPr>
                  <w:rFonts w:eastAsia="Calibri" w:cs="Times New Roman"/>
                  <w:sz w:val="24"/>
                  <w:szCs w:val="24"/>
                </w:rPr>
                <w:t>доля организаций, получивших паспорта готовности к отопительному периоду, от общего числа организаций</w:t>
              </w:r>
            </w:hyperlink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hyperlink r:id="rId112">
              <w:r>
                <w:rPr>
                  <w:rFonts w:eastAsia="Calibri" w:cs="Times New Roman"/>
                  <w:sz w:val="24"/>
                  <w:szCs w:val="24"/>
                </w:rPr>
                <w:t>процентов</w:t>
              </w:r>
            </w:hyperlink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hyperlink r:id="rId113">
              <w:r>
                <w:rPr>
                  <w:rFonts w:eastAsia="Calibri" w:cs="Times New Roman"/>
                  <w:sz w:val="24"/>
                  <w:szCs w:val="24"/>
                </w:rPr>
                <w:t>100</w:t>
              </w:r>
            </w:hyperlink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hyperlink r:id="rId114">
              <w:r>
                <w:rPr>
                  <w:rFonts w:eastAsia="Calibri" w:cs="Times New Roman"/>
                  <w:sz w:val="24"/>
                  <w:szCs w:val="24"/>
                </w:rPr>
                <w:t>100</w:t>
              </w:r>
            </w:hyperlink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hyperlink r:id="rId115">
              <w:r>
                <w:rPr>
                  <w:rFonts w:eastAsia="Calibri" w:cs="Times New Roman"/>
                  <w:sz w:val="24"/>
                  <w:szCs w:val="24"/>
                </w:rPr>
                <w:t>100</w:t>
              </w:r>
            </w:hyperlink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hyperlink r:id="rId116">
              <w:r>
                <w:rPr>
                  <w:rFonts w:eastAsia="Calibri" w:cs="Times New Roman"/>
                  <w:sz w:val="24"/>
                  <w:szCs w:val="24"/>
                </w:rPr>
                <w:t>100</w:t>
              </w:r>
            </w:hyperlink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hyperlink r:id="rId117">
              <w:r>
                <w:rPr>
                  <w:rFonts w:eastAsia="Times New Roman" w:cs="Times New Roman"/>
                  <w:sz w:val="24"/>
                  <w:szCs w:val="24"/>
                  <w:lang w:eastAsia="ru-RU"/>
                </w:rPr>
                <w:t>Отдел ЖКХ, строительства и архитектуры администрации Волчанского городского округа</w:t>
              </w:r>
            </w:hyperlink>
          </w:p>
        </w:tc>
      </w:tr>
      <w:tr>
        <w:trPr>
          <w:trHeight w:val="262" w:hRule="atLeast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hyperlink r:id="rId118">
              <w:r>
                <w:rPr>
                  <w:rFonts w:eastAsia="Calibri" w:cs="Times New Roman"/>
                  <w:sz w:val="24"/>
                  <w:szCs w:val="24"/>
                </w:rPr>
                <w:t>15</w:t>
              </w:r>
            </w:hyperlink>
          </w:p>
        </w:tc>
        <w:tc>
          <w:tcPr>
            <w:tcW w:w="140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hyperlink r:id="rId119">
              <w:r>
                <w:rPr>
                  <w:rFonts w:eastAsia="Times New Roman" w:cs="Times New Roman"/>
                  <w:b/>
                  <w:sz w:val="24"/>
                  <w:szCs w:val="24"/>
                  <w:lang w:eastAsia="ru-RU"/>
                </w:rPr>
                <w:t>5. Рынок оказания услуг по перевозке пассажиров автомобильным транспортом по муниципальным маршрутам регулярных перевозок</w:t>
              </w:r>
            </w:hyperlink>
          </w:p>
        </w:tc>
      </w:tr>
      <w:tr>
        <w:trPr>
          <w:trHeight w:val="262" w:hRule="atLeast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hyperlink r:id="rId120">
              <w:r>
                <w:rPr>
                  <w:rFonts w:eastAsia="Calibri" w:cs="Times New Roman"/>
                  <w:sz w:val="24"/>
                  <w:szCs w:val="24"/>
                </w:rPr>
                <w:t>16</w:t>
              </w:r>
            </w:hyperlink>
          </w:p>
        </w:tc>
        <w:tc>
          <w:tcPr>
            <w:tcW w:w="140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34" w:firstLine="567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hyperlink r:id="rId121">
              <w:r>
                <w:rPr>
                  <w:rFonts w:eastAsia="Times New Roman" w:cs="Times New Roman"/>
                  <w:sz w:val="24"/>
                  <w:szCs w:val="24"/>
                  <w:lang w:eastAsia="ru-RU"/>
                </w:rPr>
                <w:t>Оценка и общая характеристика состояния конкуренции на рынке, обоснование выбора рынка:</w:t>
              </w:r>
            </w:hyperlink>
          </w:p>
          <w:p>
            <w:pPr>
              <w:pStyle w:val="ListParagraph"/>
              <w:widowControl w:val="false"/>
              <w:spacing w:lineRule="auto" w:line="240" w:before="0" w:after="0"/>
              <w:ind w:left="34" w:firstLine="567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hyperlink r:id="rId122">
              <w:r>
                <w:rPr>
                  <w:rFonts w:eastAsia="Times New Roman" w:cs="Times New Roman"/>
                  <w:sz w:val="24"/>
                  <w:szCs w:val="24"/>
                  <w:lang w:eastAsia="ru-RU"/>
                </w:rPr>
                <w:t>Описание текущей ситуации на рынке.</w:t>
              </w:r>
            </w:hyperlink>
          </w:p>
          <w:p>
            <w:pPr>
              <w:pStyle w:val="ListParagraph"/>
              <w:widowControl w:val="false"/>
              <w:spacing w:lineRule="auto" w:line="240" w:before="0" w:after="0"/>
              <w:ind w:left="34" w:firstLine="567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hyperlink r:id="rId123">
              <w:r>
                <w:rPr>
                  <w:rFonts w:eastAsia="Times New Roman" w:cs="Times New Roman"/>
                  <w:sz w:val="24"/>
                  <w:szCs w:val="24"/>
                  <w:lang w:eastAsia="ru-RU"/>
                </w:rPr>
                <w:t>Перевозку пассажиров автомобильным транспортом по муниципальным маршрутам регулярных перевозок на территории Волчанского городского округа осуществляет частный перевозчик. Муниципальное унитарное предприятие «Волчанский автоэлектротранспорт» осуществляет перевозку пассажиров наземным электрическим транспортом (трамвай).</w:t>
              </w:r>
            </w:hyperlink>
          </w:p>
          <w:p>
            <w:pPr>
              <w:pStyle w:val="ListParagraph"/>
              <w:widowControl w:val="false"/>
              <w:spacing w:lineRule="auto" w:line="240" w:before="0" w:after="0"/>
              <w:ind w:left="34" w:firstLine="567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hyperlink r:id="rId124">
              <w:r>
                <w:rPr>
                  <w:rFonts w:eastAsia="Times New Roman" w:cs="Times New Roman"/>
                  <w:sz w:val="24"/>
                  <w:szCs w:val="24"/>
                  <w:lang w:eastAsia="ru-RU"/>
                </w:rPr>
                <w:t>Проблемные вопросы: – низкий уровень развития частного сектора на рынке услуг по перевозке пассажиров автомобильным транспортом по муниципальным маршрутам регулярных перевозок; - значительные первоначальные вложения (стоимость автобусов и их обслуживания) при длительных сроках окупаемости; – рост числа административных барьеров, затрудняющих ведение бизнеса на рынке пассажирских перевозок; – отставание темпов развития транспортной инфраструктуры от темпов социально-экономического развития Волчанского городского округа; - низкое качество оказываемых услуг.</w:t>
              </w:r>
            </w:hyperlink>
          </w:p>
          <w:p>
            <w:pPr>
              <w:pStyle w:val="ListParagraph"/>
              <w:widowControl w:val="false"/>
              <w:spacing w:lineRule="auto" w:line="240" w:before="0" w:after="0"/>
              <w:ind w:left="34" w:firstLine="567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hyperlink r:id="rId125">
              <w:r>
                <w:rPr>
                  <w:rFonts w:eastAsia="Times New Roman" w:cs="Times New Roman"/>
                  <w:sz w:val="24"/>
                  <w:szCs w:val="24"/>
                  <w:lang w:eastAsia="ru-RU"/>
                </w:rPr>
                <w:t>Методы решения: –– обновление подвижного состава;– субсидирование перевозок; - создание системы безналичной оплаты проезда.</w:t>
              </w:r>
            </w:hyperlink>
          </w:p>
        </w:tc>
      </w:tr>
      <w:tr>
        <w:trPr>
          <w:trHeight w:val="262" w:hRule="atLeast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hyperlink r:id="rId126">
              <w:r>
                <w:rPr>
                  <w:rFonts w:eastAsia="Calibri" w:cs="Times New Roman"/>
                  <w:sz w:val="24"/>
                  <w:szCs w:val="24"/>
                </w:rPr>
                <w:t>17</w:t>
              </w:r>
            </w:hyperlink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hyperlink r:id="rId127">
              <w:r>
                <w:rPr>
                  <w:rFonts w:eastAsia="Calibri" w:cs="Times New Roman"/>
                  <w:sz w:val="24"/>
                  <w:szCs w:val="24"/>
                </w:rPr>
                <w:t>Организация и проведение конкурсных процедур на маршруты, включенные в реестр маршрутов муниципального сообщения по перевозке пассажиров автомобильным транспортом по маршрутам регулярных перевозок по регулируемым тарифам</w:t>
              </w:r>
            </w:hyperlink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63" w:right="-11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hyperlink r:id="rId128">
              <w:r>
                <w:rPr>
                  <w:rFonts w:eastAsia="Calibri" w:cs="Times New Roman"/>
                  <w:sz w:val="24"/>
                  <w:szCs w:val="24"/>
                </w:rPr>
                <w:t>среднее количество участников конкурсных процедур</w:t>
              </w:r>
            </w:hyperlink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hyperlink r:id="rId129">
              <w:r>
                <w:rPr>
                  <w:rFonts w:eastAsia="Calibri" w:cs="Times New Roman"/>
                  <w:sz w:val="24"/>
                  <w:szCs w:val="24"/>
                </w:rPr>
                <w:t>единиц</w:t>
              </w:r>
            </w:hyperlink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hyperlink r:id="rId130">
              <w:r>
                <w:rPr>
                  <w:rFonts w:eastAsia="Calibri" w:cs="Times New Roman"/>
                  <w:sz w:val="24"/>
                  <w:szCs w:val="24"/>
                </w:rPr>
                <w:t>2</w:t>
              </w:r>
            </w:hyperlink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hyperlink r:id="rId131">
              <w:r>
                <w:rPr>
                  <w:rFonts w:eastAsia="Calibri" w:cs="Times New Roman"/>
                  <w:sz w:val="24"/>
                  <w:szCs w:val="24"/>
                </w:rPr>
                <w:t>2</w:t>
              </w:r>
            </w:hyperlink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hyperlink r:id="rId132">
              <w:r>
                <w:rPr>
                  <w:rFonts w:eastAsia="Calibri" w:cs="Times New Roman"/>
                  <w:sz w:val="24"/>
                  <w:szCs w:val="24"/>
                </w:rPr>
                <w:t>2</w:t>
              </w:r>
            </w:hyperlink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hyperlink r:id="rId133">
              <w:r>
                <w:rPr>
                  <w:rFonts w:eastAsia="Calibri" w:cs="Times New Roman"/>
                  <w:sz w:val="24"/>
                  <w:szCs w:val="24"/>
                </w:rPr>
                <w:t>2</w:t>
              </w:r>
            </w:hyperlink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hyperlink r:id="rId134">
              <w:r>
                <w:rPr>
                  <w:rFonts w:eastAsia="Times New Roman" w:cs="Times New Roman"/>
                  <w:sz w:val="24"/>
                  <w:szCs w:val="24"/>
                  <w:lang w:eastAsia="ru-RU"/>
                </w:rPr>
                <w:t>Муниципальное казенное учреждение «Управление городского хозяйства»</w:t>
              </w:r>
            </w:hyperlink>
          </w:p>
        </w:tc>
      </w:tr>
      <w:tr>
        <w:trPr>
          <w:trHeight w:val="262" w:hRule="atLeast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hyperlink r:id="rId135">
              <w:r>
                <w:rPr>
                  <w:rFonts w:eastAsia="Calibri" w:cs="Times New Roman"/>
                  <w:sz w:val="24"/>
                  <w:szCs w:val="24"/>
                </w:rPr>
                <w:t>18</w:t>
              </w:r>
            </w:hyperlink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hyperlink r:id="rId136">
              <w:r>
                <w:rPr>
                  <w:rFonts w:eastAsia="Calibri" w:cs="Times New Roman"/>
                  <w:sz w:val="24"/>
                  <w:szCs w:val="24"/>
                </w:rPr>
                <w:t>Проведение мониторинга исполнения муниципальных контрактов в соответствии с требованиями закупочной деятельности</w:t>
              </w:r>
            </w:hyperlink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63" w:right="-11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hyperlink r:id="rId137">
              <w:r>
                <w:rPr>
                  <w:rFonts w:eastAsia="Calibri" w:cs="Times New Roman"/>
                  <w:sz w:val="24"/>
                  <w:szCs w:val="24"/>
                </w:rPr>
                <w:t>доля муниципальных контрактов, заключенных в соответствии с требованиями закупочной деятельности</w:t>
              </w:r>
            </w:hyperlink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hyperlink r:id="rId138">
              <w:r>
                <w:rPr>
                  <w:rFonts w:eastAsia="Calibri" w:cs="Times New Roman"/>
                  <w:sz w:val="24"/>
                  <w:szCs w:val="24"/>
                </w:rPr>
                <w:t>процентов</w:t>
              </w:r>
            </w:hyperlink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hyperlink r:id="rId139">
              <w:r>
                <w:rPr>
                  <w:rFonts w:eastAsia="Calibri" w:cs="Times New Roman"/>
                  <w:sz w:val="24"/>
                  <w:szCs w:val="24"/>
                </w:rPr>
                <w:t>100</w:t>
              </w:r>
            </w:hyperlink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hyperlink r:id="rId140">
              <w:r>
                <w:rPr>
                  <w:rFonts w:eastAsia="Calibri" w:cs="Times New Roman"/>
                  <w:sz w:val="24"/>
                  <w:szCs w:val="24"/>
                </w:rPr>
                <w:t>100</w:t>
              </w:r>
            </w:hyperlink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hyperlink r:id="rId141">
              <w:r>
                <w:rPr>
                  <w:rFonts w:eastAsia="Calibri" w:cs="Times New Roman"/>
                  <w:sz w:val="24"/>
                  <w:szCs w:val="24"/>
                </w:rPr>
                <w:t>100</w:t>
              </w:r>
            </w:hyperlink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hyperlink r:id="rId142">
              <w:r>
                <w:rPr>
                  <w:rFonts w:eastAsia="Calibri" w:cs="Times New Roman"/>
                  <w:sz w:val="24"/>
                  <w:szCs w:val="24"/>
                </w:rPr>
                <w:t>100</w:t>
              </w:r>
            </w:hyperlink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hyperlink r:id="rId143">
              <w:r>
                <w:rPr>
                  <w:rFonts w:eastAsia="Times New Roman" w:cs="Times New Roman"/>
                  <w:sz w:val="24"/>
                  <w:szCs w:val="24"/>
                  <w:lang w:eastAsia="ru-RU"/>
                </w:rPr>
                <w:t>Муниципальное казенное учреждение «Управление городского хозяйства»</w:t>
              </w:r>
            </w:hyperlink>
          </w:p>
        </w:tc>
      </w:tr>
      <w:tr>
        <w:trPr>
          <w:trHeight w:val="262" w:hRule="atLeast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hyperlink r:id="rId144">
              <w:r>
                <w:rPr>
                  <w:rFonts w:eastAsia="Calibri" w:cs="Times New Roman"/>
                  <w:sz w:val="24"/>
                  <w:szCs w:val="24"/>
                </w:rPr>
                <w:t>19</w:t>
              </w:r>
            </w:hyperlink>
          </w:p>
        </w:tc>
        <w:tc>
          <w:tcPr>
            <w:tcW w:w="140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hyperlink r:id="rId145">
              <w:r>
                <w:rPr>
                  <w:rFonts w:eastAsia="Times New Roman" w:cs="Times New Roman"/>
                  <w:b/>
                  <w:sz w:val="24"/>
                  <w:szCs w:val="24"/>
                  <w:lang w:eastAsia="ru-RU"/>
                </w:rPr>
                <w:t>6. Сфера наружной рекламы</w:t>
              </w:r>
            </w:hyperlink>
          </w:p>
        </w:tc>
      </w:tr>
      <w:tr>
        <w:trPr>
          <w:trHeight w:val="262" w:hRule="atLeast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hyperlink r:id="rId146">
              <w:r>
                <w:rPr>
                  <w:rFonts w:eastAsia="Calibri" w:cs="Times New Roman"/>
                  <w:sz w:val="24"/>
                  <w:szCs w:val="24"/>
                </w:rPr>
                <w:t>20</w:t>
              </w:r>
            </w:hyperlink>
          </w:p>
        </w:tc>
        <w:tc>
          <w:tcPr>
            <w:tcW w:w="140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601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hyperlink r:id="rId147">
              <w:r>
                <w:rPr>
                  <w:rFonts w:eastAsia="Times New Roman" w:cs="Times New Roman"/>
                  <w:sz w:val="24"/>
                  <w:szCs w:val="24"/>
                  <w:lang w:eastAsia="ru-RU"/>
                </w:rPr>
                <w:t>Оценка и общая характеристика состояния конкуренции на рынке, обоснование выбора рынка.</w:t>
              </w:r>
            </w:hyperlink>
          </w:p>
          <w:p>
            <w:pPr>
              <w:pStyle w:val="Normal"/>
              <w:widowControl w:val="false"/>
              <w:spacing w:lineRule="auto" w:line="240" w:before="0" w:after="0"/>
              <w:ind w:firstLine="601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hyperlink r:id="rId148">
              <w:r>
                <w:rPr>
                  <w:rFonts w:eastAsia="Times New Roman" w:cs="Times New Roman"/>
                  <w:sz w:val="24"/>
                  <w:szCs w:val="24"/>
                  <w:lang w:eastAsia="ru-RU"/>
                </w:rPr>
                <w:t>Проблемные вопросы. Органы местного самоуправления не наделены полномочиями по составлению протоколов об административных правонарушениях по части 1 статьи 19.5 Кодекса Российской Федерации об административных правонарушениях, за невыполнение в установленный срок предписания о нарушениях законодательства о рекламе, предусмотренные статьей 19 Федерального закона от 13 марта 2006 года № 38-ФЗ «О рекламе». При этом существует потребность в повышении эффективности проводимых мероприятий по борьбе с недобросовестными реклам распространителями, осуществляющими установку рекламных конструкций в отсутствие действующих разрешений.</w:t>
              </w:r>
            </w:hyperlink>
          </w:p>
          <w:p>
            <w:pPr>
              <w:pStyle w:val="Normal"/>
              <w:widowControl w:val="false"/>
              <w:spacing w:lineRule="auto" w:line="240" w:before="0" w:after="0"/>
              <w:ind w:firstLine="601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hyperlink r:id="rId149">
              <w:r>
                <w:rPr>
                  <w:rFonts w:eastAsia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>
                <w:rPr>
                  <w:rFonts w:eastAsia="Times New Roman" w:cs="Times New Roman"/>
                  <w:sz w:val="24"/>
                  <w:szCs w:val="24"/>
                  <w:lang w:eastAsia="ru-RU"/>
                </w:rPr>
                <w:t>Методы решения: – расширение функций уполномоченных органов в сфере рекламы – борьба с незаконными рекламными конструкциями и недобросовестными реклам распространителями, направленная на повышение инвестиционной привлекательности рынка наружной рекламы; – проведение торгов на размещение рекламных конструкций только в электронном виде</w:t>
              </w:r>
            </w:hyperlink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>
        <w:trPr>
          <w:trHeight w:val="262" w:hRule="atLeast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hyperlink r:id="rId150">
              <w:r>
                <w:rPr>
                  <w:rFonts w:eastAsia="Calibri" w:cs="Times New Roman"/>
                  <w:sz w:val="24"/>
                  <w:szCs w:val="24"/>
                </w:rPr>
                <w:t>21</w:t>
              </w:r>
            </w:hyperlink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hyperlink r:id="rId151">
              <w:r>
                <w:rPr>
                  <w:rFonts w:eastAsia="Calibri" w:cs="Times New Roman"/>
                  <w:sz w:val="24"/>
                  <w:szCs w:val="24"/>
                </w:rPr>
                <w:t>Размещение на официальном сайте Волчанского городского округа в сети Интернет нормативных правовых актов, регулирующих сферу наружной рекламы</w:t>
              </w:r>
            </w:hyperlink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63" w:right="-11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hyperlink r:id="rId152">
              <w:r>
                <w:rPr>
                  <w:rFonts w:eastAsia="Calibri" w:cs="Times New Roman"/>
                  <w:sz w:val="24"/>
                  <w:szCs w:val="24"/>
                </w:rPr>
                <w:t>наличие на официальном сайте Волчанского городского округа актуальной информации о нормативных правовых актах, регулирующих сферу наружной рекламы</w:t>
              </w:r>
            </w:hyperlink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hyperlink r:id="rId153">
              <w:r>
                <w:rPr>
                  <w:rFonts w:eastAsia="Calibri" w:cs="Times New Roman"/>
                  <w:sz w:val="24"/>
                  <w:szCs w:val="24"/>
                </w:rPr>
                <w:t>процентов</w:t>
              </w:r>
            </w:hyperlink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hyperlink r:id="rId154">
              <w:r>
                <w:rPr>
                  <w:rFonts w:eastAsia="Calibri" w:cs="Times New Roman"/>
                  <w:sz w:val="24"/>
                  <w:szCs w:val="24"/>
                </w:rPr>
                <w:t>100</w:t>
              </w:r>
            </w:hyperlink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hyperlink r:id="rId155">
              <w:r>
                <w:rPr>
                  <w:rFonts w:eastAsia="Calibri" w:cs="Times New Roman"/>
                  <w:sz w:val="24"/>
                  <w:szCs w:val="24"/>
                </w:rPr>
                <w:t>100</w:t>
              </w:r>
            </w:hyperlink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hyperlink r:id="rId156">
              <w:r>
                <w:rPr>
                  <w:rFonts w:eastAsia="Calibri" w:cs="Times New Roman"/>
                  <w:sz w:val="24"/>
                  <w:szCs w:val="24"/>
                </w:rPr>
                <w:t>100</w:t>
              </w:r>
            </w:hyperlink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hyperlink r:id="rId157">
              <w:r>
                <w:rPr>
                  <w:rFonts w:eastAsia="Calibri" w:cs="Times New Roman"/>
                  <w:sz w:val="24"/>
                  <w:szCs w:val="24"/>
                </w:rPr>
                <w:t>100</w:t>
              </w:r>
            </w:hyperlink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hyperlink r:id="rId158">
              <w:r>
                <w:rPr>
                  <w:rFonts w:eastAsia="Times New Roman" w:cs="Times New Roman"/>
                  <w:sz w:val="24"/>
                  <w:szCs w:val="24"/>
                  <w:lang w:eastAsia="ru-RU"/>
                </w:rPr>
                <w:t>Комитет по управлению имуществом Волчанского городского округа</w:t>
              </w:r>
            </w:hyperlink>
          </w:p>
        </w:tc>
      </w:tr>
      <w:tr>
        <w:trPr>
          <w:trHeight w:val="262" w:hRule="atLeast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22</w:t>
            </w:r>
          </w:p>
        </w:tc>
        <w:tc>
          <w:tcPr>
            <w:tcW w:w="1400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</w:rPr>
              <w:t>7. Рынок ритуальных услуг</w:t>
            </w:r>
          </w:p>
        </w:tc>
      </w:tr>
      <w:tr>
        <w:trPr>
          <w:trHeight w:val="262" w:hRule="atLeast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23</w:t>
            </w:r>
          </w:p>
        </w:tc>
        <w:tc>
          <w:tcPr>
            <w:tcW w:w="1400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firstLine="68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Обоснование выбора товарного рынка с описанием текущей ситуации. По состоянию на 01.01.2024 года на территории Волчанского городского округа функционируют 2 организаций, осуществляющие деятельность на рынке ритуальных услуг, все частной формы собственности.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firstLine="68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Анализ результатов мониторинга состояния и развития конкуренции. Рынок ритуальных услуг характеризуется умеренной конкуренцией. Наблюдается удовлетворенность стоимостью и качеством ритуальных услуг, а также количеством организаций на рынке.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firstLine="68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Проблемный вопрос. Законодательством Российской Федерации не урегулирована деятельность коммерческих организаций и индивидуальных предпринимателей, осуществляющих оказание ритуальных услуг, не определен порядок взаимодействия специализированных служб с коммерческими организациями и индивидуальными предпринимателями. В связи с этим граждане сталкиваются с избыточностью процедур при оформлении необходимых для погребения документов, низким качеством ритуальных услуг, отсутствием квалифицированных ритуальных агентов, навязыванием дорогостоящих процедур.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firstLine="68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Методы решения. Переход на безналичную форму оплаты гражданами ритуальных услуг. Регламентация процедуры предоставления мест для захоронений.</w:t>
            </w:r>
          </w:p>
        </w:tc>
      </w:tr>
      <w:tr>
        <w:trPr>
          <w:trHeight w:val="262" w:hRule="atLeast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24</w:t>
            </w:r>
          </w:p>
        </w:tc>
        <w:tc>
          <w:tcPr>
            <w:tcW w:w="3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Организация инвентаризации кладбищ и мест захоронений на них</w:t>
            </w:r>
          </w:p>
        </w:tc>
        <w:tc>
          <w:tcPr>
            <w:tcW w:w="3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63" w:right="-11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Сведения о существующих кладбищах Волчанского городского округа и местах захоронений на них включены в реестр кладбищ, размещенный на Едином портале государственных и муниципальных услуг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процентов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20</w:t>
            </w:r>
          </w:p>
        </w:tc>
        <w:tc>
          <w:tcPr>
            <w:tcW w:w="9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50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100</w:t>
            </w:r>
          </w:p>
        </w:tc>
        <w:tc>
          <w:tcPr>
            <w:tcW w:w="2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Комитет по управлению имуществом ВГО, МКУ «Управление городского хозяйства»</w:t>
            </w:r>
          </w:p>
        </w:tc>
      </w:tr>
      <w:tr>
        <w:trPr>
          <w:trHeight w:val="262" w:hRule="atLeast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25</w:t>
            </w:r>
          </w:p>
        </w:tc>
        <w:tc>
          <w:tcPr>
            <w:tcW w:w="3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Обеспечение оказания услуг по организации похорон по принципу «одного окна» на основе конкуренции с предоставлением лицам, ответственным за организацию захоронения, полной информации о хозяйствующих субъектах, содержащейся реестрах хозяйствующих субъектов, имеющих право на оказание услуг по организации похорон, включая стоимость оказываемых хозяйствующими субъектами ритуальных услуг</w:t>
            </w:r>
          </w:p>
        </w:tc>
        <w:tc>
          <w:tcPr>
            <w:tcW w:w="3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63" w:right="-11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наличие нормативного правового акта об организации оказания услуг по организации похорон по принципу «одного окна»</w:t>
            </w:r>
          </w:p>
          <w:p>
            <w:pPr>
              <w:pStyle w:val="Normal"/>
              <w:widowControl w:val="false"/>
              <w:spacing w:lineRule="auto" w:line="240" w:before="0" w:after="0"/>
              <w:ind w:left="-63" w:right="-11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процентов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100</w:t>
            </w:r>
          </w:p>
        </w:tc>
        <w:tc>
          <w:tcPr>
            <w:tcW w:w="2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Комитет по управлению имуществом ВГО, МКУ «Управление городского хозяйства»</w:t>
            </w:r>
          </w:p>
        </w:tc>
      </w:tr>
    </w:tbl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val="ru-RU" w:eastAsia="ru-RU"/>
        </w:rPr>
      </w:pPr>
      <w:r>
        <w:rPr>
          <w:rFonts w:eastAsia="Times New Roman" w:cs="Times New Roman"/>
          <w:b/>
          <w:sz w:val="24"/>
          <w:szCs w:val="24"/>
          <w:lang w:val="ru-RU"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val="ru-RU" w:eastAsia="ru-RU"/>
        </w:rPr>
      </w:pPr>
      <w:r>
        <w:rPr>
          <w:rFonts w:eastAsia="Times New Roman" w:cs="Times New Roman"/>
          <w:b/>
          <w:sz w:val="24"/>
          <w:szCs w:val="24"/>
          <w:lang w:val="ru-RU" w:eastAsia="ru-RU"/>
        </w:rPr>
        <w:t>Системные</w:t>
      </w:r>
      <w:hyperlink r:id="rId159">
        <w:r>
          <w:rPr>
            <w:rFonts w:eastAsia="Times New Roman" w:cs="Times New Roman"/>
            <w:b/>
            <w:sz w:val="24"/>
            <w:szCs w:val="24"/>
            <w:lang w:val="ru-RU" w:eastAsia="ru-RU"/>
          </w:rPr>
          <w:t xml:space="preserve"> мероприятия, направленные на развитие конкурентной среды в Волчанском городском округе</w:t>
        </w:r>
      </w:hyperlink>
    </w:p>
    <w:tbl>
      <w:tblPr>
        <w:tblW w:w="1468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72"/>
        <w:gridCol w:w="3120"/>
        <w:gridCol w:w="3546"/>
        <w:gridCol w:w="2157"/>
        <w:gridCol w:w="25"/>
        <w:gridCol w:w="1324"/>
        <w:gridCol w:w="1200"/>
        <w:gridCol w:w="2638"/>
      </w:tblGrid>
      <w:tr>
        <w:trPr>
          <w:trHeight w:val="262" w:hRule="atLeast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№ </w:t>
            </w:r>
            <w:r>
              <w:rPr>
                <w:rFonts w:eastAsia="Calibri" w:cs="Times New Roman"/>
                <w:sz w:val="24"/>
                <w:szCs w:val="24"/>
              </w:rPr>
              <w:t>строки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63" w:right="-11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Результат мероприятия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>
        <w:trPr>
          <w:trHeight w:val="262" w:hRule="atLeast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40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lineRule="auto" w:line="240" w:before="0" w:after="0"/>
              <w:ind w:left="720" w:right="0" w:hanging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hyperlink r:id="rId160">
              <w:r>
                <w:rPr>
                  <w:rFonts w:eastAsia="Times New Roman" w:cs="Times New Roman"/>
                  <w:b/>
                  <w:sz w:val="24"/>
                  <w:szCs w:val="24"/>
                  <w:lang w:eastAsia="ru-RU"/>
                </w:rPr>
                <w:t>Оптимизация (совершенствование) закупочной деятельности, в том числе за счет расширения участия в указанных процедурах субъектов малого и среднего бизнеса</w:t>
              </w:r>
            </w:hyperlink>
          </w:p>
        </w:tc>
      </w:tr>
      <w:tr>
        <w:trPr>
          <w:trHeight w:val="262" w:hRule="atLeast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hyperlink r:id="rId161">
              <w:r>
                <w:rPr>
                  <w:rFonts w:eastAsia="Calibri" w:cs="Times New Roman"/>
                  <w:sz w:val="24"/>
                  <w:szCs w:val="24"/>
                </w:rPr>
                <w:t>Обеспечение прозрачности и доступности закупок товаров, работ, услуг, проводимых с использованием конкурентных способов определения поставщиков (подрядчиков, исполнителей), предусматривающих: устранение случаев (снижение количества) осуществления закупки у единственного поставщика; введение механизма оказания содействия участникам закупки по вопросам, связанным с получением электронной подписи, формированием заявок, а также правовым сопровождением при проведении закупок; расширение участия субъектов малого и среднего предпринимательства в закупках товаров, работ, услуг, проводимых с использованием конкурентных способов определения поставщиков (подрядчиков, исполнителей). Создание условий, в соответствии с которыми хозяйствующие субъекты с муниципальным участием при допуске к участию в закупках товаров, работ, услуг для обеспечения муниципальных нужд принимают участие в указанных закупках на равных условиях с иными хозяйствующими субъектами</w:t>
              </w:r>
            </w:hyperlink>
          </w:p>
        </w:tc>
        <w:tc>
          <w:tcPr>
            <w:tcW w:w="3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63" w:right="-11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hyperlink r:id="rId162">
              <w:r>
                <w:rPr>
                  <w:rFonts w:eastAsia="Calibri" w:cs="Times New Roman"/>
                  <w:sz w:val="24"/>
                  <w:szCs w:val="24"/>
                </w:rPr>
                <w:t>обеспечение участия необходимого числа участников конкурентных процедур определения поставщиков (подрядчиков, исполнителей) при осуществлении закупок для осуществления муниципальных нужд</w:t>
              </w:r>
            </w:hyperlink>
          </w:p>
        </w:tc>
        <w:tc>
          <w:tcPr>
            <w:tcW w:w="350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Среднее число участников конкурентных процедур определения поставщиков (подрядчиков, исполнителей) при осуществлении закупок для обеспечения муниципальных нужд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2022 — не менее 2 участников;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2023 — не менее 2 участников;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2024 — не менее 2 участников;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2025 — не менее 2 участников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2022-2025</w:t>
            </w:r>
          </w:p>
        </w:tc>
        <w:tc>
          <w:tcPr>
            <w:tcW w:w="2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hyperlink r:id="rId163">
              <w:r>
                <w:rPr>
                  <w:rFonts w:eastAsia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>
                <w:rPr>
                  <w:rFonts w:eastAsia="Times New Roman" w:cs="Times New Roman"/>
                  <w:sz w:val="24"/>
                  <w:szCs w:val="24"/>
                  <w:lang w:eastAsia="ru-RU"/>
                </w:rPr>
                <w:t>Муниципальное казенное учреждение «Управление городского хозяйства»;</w:t>
              </w:r>
            </w:hyperlink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hyperlink r:id="rId164">
              <w:r>
                <w:rPr>
                  <w:rFonts w:eastAsia="Times New Roman" w:cs="Times New Roman"/>
                  <w:sz w:val="24"/>
                  <w:szCs w:val="24"/>
                  <w:lang w:eastAsia="ru-RU"/>
                </w:rPr>
                <w:t>органы местного самоуправления Волчанского городского округа, подведомственные им муниципальные учреждения</w:t>
              </w:r>
            </w:hyperlink>
          </w:p>
        </w:tc>
      </w:tr>
      <w:tr>
        <w:trPr>
          <w:trHeight w:val="262" w:hRule="atLeast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hyperlink r:id="rId165">
              <w:r>
                <w:rPr>
                  <w:rFonts w:eastAsia="Calibri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140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lineRule="auto" w:line="240" w:before="0" w:after="0"/>
              <w:ind w:left="720" w:right="0" w:hanging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hyperlink r:id="rId166">
              <w:r>
                <w:rPr>
                  <w:rFonts w:eastAsia="Times New Roman" w:cs="Times New Roman"/>
                  <w:b/>
                  <w:sz w:val="24"/>
                  <w:szCs w:val="24"/>
                  <w:lang w:eastAsia="ru-RU"/>
                </w:rPr>
                <w:t>Устранение избыточного муниципального регулирования, снижение административных барьеров</w:t>
              </w:r>
            </w:hyperlink>
          </w:p>
        </w:tc>
      </w:tr>
      <w:tr>
        <w:trPr>
          <w:trHeight w:val="262" w:hRule="atLeast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hyperlink r:id="rId167">
              <w:r>
                <w:rPr>
                  <w:rFonts w:eastAsia="Calibri" w:cs="Times New Roman"/>
                  <w:sz w:val="24"/>
                  <w:szCs w:val="24"/>
                </w:rPr>
                <w:t>Оптимизация процесса предоставления муниципальных услуг для субъектов предпринимательской деятельности путем сокращения сроков их предоставления, снижения стоимости предоставления таких услуг, а также перевода их предоставления в электронную форму</w:t>
              </w:r>
            </w:hyperlink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63" w:right="-11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hyperlink r:id="rId168">
              <w:r>
                <w:rPr>
                  <w:rFonts w:eastAsia="Calibri" w:cs="Times New Roman"/>
                  <w:sz w:val="24"/>
                  <w:szCs w:val="24"/>
                </w:rPr>
                <w:t>Обеспечение наличия на территории Волчанского городского округа административных регламентов предоставления муниципальной услуги по выдаче разрешений на строительство, которые применимы в том числе для выдачи разрешения на строительство для целей возведения (создания) объектов для услуг связи, муниципальной услуги по выдаче разрешения на строительство и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</w:t>
              </w:r>
            </w:hyperlink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2"/>
                <w:szCs w:val="22"/>
              </w:rPr>
              <w:t>Н</w:t>
            </w:r>
            <w:hyperlink r:id="rId169">
              <w:r>
                <w:rPr>
                  <w:rFonts w:eastAsia="Calibri" w:cs="Times New Roman"/>
                  <w:sz w:val="22"/>
                  <w:szCs w:val="22"/>
                </w:rPr>
                <w:t>аличие административных регламентов предоставления муниципальных услуг</w:t>
              </w:r>
            </w:hyperlink>
          </w:p>
        </w:tc>
        <w:tc>
          <w:tcPr>
            <w:tcW w:w="2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2022-2025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hyperlink r:id="rId170">
              <w:r>
                <w:rPr>
                  <w:rFonts w:eastAsia="Times New Roman" w:cs="Times New Roman"/>
                  <w:sz w:val="24"/>
                  <w:szCs w:val="24"/>
                  <w:lang w:eastAsia="ru-RU"/>
                </w:rPr>
                <w:t>Организационный отдел, отдел ЖКХ, строительства и архитектуры администрации Волчанского городского округа</w:t>
              </w:r>
            </w:hyperlink>
          </w:p>
        </w:tc>
      </w:tr>
      <w:tr>
        <w:trPr>
          <w:trHeight w:val="262" w:hRule="atLeast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hyperlink r:id="rId171">
              <w:r>
                <w:rPr>
                  <w:rFonts w:eastAsia="Calibri" w:cs="Times New Roman"/>
                  <w:sz w:val="24"/>
                  <w:szCs w:val="24"/>
                </w:rPr>
                <w:t>Устранение избыточного муниципального регулирования</w:t>
              </w:r>
            </w:hyperlink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63" w:right="-11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hyperlink r:id="rId172">
              <w:r>
                <w:rPr>
                  <w:rFonts w:eastAsia="Calibri" w:cs="Times New Roman"/>
                  <w:sz w:val="24"/>
                  <w:szCs w:val="24"/>
                </w:rPr>
                <w:t>Обеспечение наличия в порядке проведения оценки регулирующего воздействия проектов нормативных правовых актов Волчанского городского округа и экспертизы нормативных правовых актов Волчанского городского округа, устанавливаемых в соответствии с федеральными законами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от 06.10.2003 № 131-ФЗ «Об общих принципах организации местного самоуправления в Российской Федерации», пунктов, предусматривающих анализ воздействия таких проектов актов на состояние конкуренции</w:t>
              </w:r>
            </w:hyperlink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hyperlink r:id="rId173">
              <w:r>
                <w:rPr>
                  <w:rFonts w:eastAsia="Calibri" w:cs="Times New Roman"/>
                  <w:sz w:val="24"/>
                  <w:szCs w:val="24"/>
                </w:rPr>
                <w:t xml:space="preserve">наличие в порядке проведения оценки регулирующего воздействия проектов нормативных правовых актов Волчанского городского округа и экспертизы нормативных правовых актов Волчанского городского округа и муниципальных образований, устанавливаемых в соответствии с федеральными законами от 06.10.1999 № 184-ФЗ и от 06.10.2003 № 131-ФЗ, пунктов, предусматривающих анализ влияния таких проектов актов </w:t>
              </w:r>
            </w:hyperlink>
            <w:r>
              <w:rPr>
                <w:rFonts w:eastAsia="Calibri" w:cs="Times New Roman"/>
                <w:sz w:val="24"/>
                <w:szCs w:val="24"/>
              </w:rPr>
              <w:t>средней и высокой степени регулирующего воздействия на конкурентную среду в Волчанском ГО</w:t>
            </w:r>
          </w:p>
        </w:tc>
        <w:tc>
          <w:tcPr>
            <w:tcW w:w="2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2022-2025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hyperlink r:id="rId174">
              <w:r>
                <w:rPr>
                  <w:rFonts w:eastAsia="Times New Roman" w:cs="Times New Roman"/>
                  <w:sz w:val="24"/>
                  <w:szCs w:val="24"/>
                  <w:lang w:eastAsia="ru-RU"/>
                </w:rPr>
                <w:t>Экономический отдел администрации Волчанского городского округа</w:t>
              </w:r>
            </w:hyperlink>
          </w:p>
        </w:tc>
      </w:tr>
      <w:tr>
        <w:trPr>
          <w:trHeight w:val="262" w:hRule="atLeast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6</w:t>
            </w:r>
          </w:p>
        </w:tc>
        <w:tc>
          <w:tcPr>
            <w:tcW w:w="140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720" w:hanging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hyperlink r:id="rId175">
              <w:r>
                <w:rPr>
                  <w:rFonts w:eastAsia="Times New Roman" w:cs="Times New Roman"/>
                  <w:b/>
                  <w:sz w:val="24"/>
                  <w:szCs w:val="24"/>
                  <w:lang w:eastAsia="ru-RU"/>
                </w:rPr>
                <w:t>Совершенствование процессов управления объектами муниципальной собственности, ограничение влияния муниципальных предприятий на конкуренцию, обеспечение доступа к информации о муниципальном имуществе</w:t>
              </w:r>
            </w:hyperlink>
          </w:p>
        </w:tc>
      </w:tr>
      <w:tr>
        <w:trPr>
          <w:trHeight w:val="262" w:hRule="atLeast"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hyperlink r:id="rId176">
              <w:r>
                <w:rPr>
                  <w:rFonts w:eastAsia="Calibri" w:cs="Times New Roman"/>
                  <w:sz w:val="24"/>
                  <w:szCs w:val="24"/>
                </w:rPr>
                <w:t>7</w:t>
              </w:r>
            </w:hyperlink>
          </w:p>
        </w:tc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hyperlink r:id="rId177">
              <w:r>
                <w:rPr>
                  <w:rFonts w:eastAsia="Calibri" w:cs="Times New Roman"/>
                  <w:sz w:val="24"/>
                  <w:szCs w:val="24"/>
                </w:rPr>
                <w:t>Организация эффективного управления хозяйствующими субъектами с муниципальным участием</w:t>
              </w:r>
            </w:hyperlink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63" w:right="-11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hyperlink r:id="rId178">
              <w:r>
                <w:rPr>
                  <w:rFonts w:eastAsia="Calibri" w:cs="Times New Roman"/>
                  <w:sz w:val="24"/>
                  <w:szCs w:val="24"/>
                </w:rPr>
                <w:t>Утверждение и реализация планового документа, направленного на эффективное управление муниципальными унитарными предприятиями, осуществляющими коммерческую деятельность, в котором содержатся в том числе показатели эффективности деятельности</w:t>
              </w:r>
            </w:hyperlink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Ежегодно утверждаемые з</w:t>
            </w:r>
            <w:hyperlink r:id="rId179">
              <w:r>
                <w:rPr>
                  <w:rFonts w:eastAsia="Calibri" w:cs="Times New Roman"/>
                  <w:sz w:val="24"/>
                  <w:szCs w:val="24"/>
                </w:rPr>
                <w:t>начения показателей экономической эффективности деятельности муниципальных унитарных предприятий Волчанского городского округа</w:t>
              </w:r>
            </w:hyperlink>
          </w:p>
        </w:tc>
        <w:tc>
          <w:tcPr>
            <w:tcW w:w="2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2022-2025</w:t>
            </w:r>
          </w:p>
        </w:tc>
        <w:tc>
          <w:tcPr>
            <w:tcW w:w="2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hyperlink r:id="rId180">
              <w:r>
                <w:rPr>
                  <w:rFonts w:eastAsia="Times New Roman" w:cs="Times New Roman"/>
                  <w:sz w:val="24"/>
                  <w:szCs w:val="24"/>
                  <w:lang w:eastAsia="ru-RU"/>
                </w:rPr>
                <w:t>Комитет по управлению имуществом Волчанского городского округа</w:t>
              </w:r>
            </w:hyperlink>
          </w:p>
        </w:tc>
      </w:tr>
      <w:tr>
        <w:trPr>
          <w:trHeight w:val="262" w:hRule="atLeast"/>
        </w:trPr>
        <w:tc>
          <w:tcPr>
            <w:tcW w:w="6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</w:r>
          </w:p>
        </w:tc>
        <w:tc>
          <w:tcPr>
            <w:tcW w:w="31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63" w:right="-11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hyperlink r:id="rId181">
              <w:r>
                <w:rPr>
                  <w:rFonts w:eastAsia="Calibri" w:cs="Times New Roman"/>
                  <w:sz w:val="24"/>
                  <w:szCs w:val="24"/>
                </w:rPr>
                <w:t>Утверждение и реализация программы приватизации муниципальных унитарных предприятий</w:t>
              </w:r>
            </w:hyperlink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Ежегодно утверждаемая </w:t>
            </w:r>
            <w:hyperlink r:id="rId182">
              <w:r>
                <w:rPr>
                  <w:rFonts w:eastAsia="Calibri" w:cs="Times New Roman"/>
                  <w:sz w:val="24"/>
                  <w:szCs w:val="24"/>
                </w:rPr>
                <w:t xml:space="preserve"> программа приватизации муниципальн</w:t>
              </w:r>
            </w:hyperlink>
            <w:r>
              <w:rPr>
                <w:rFonts w:eastAsia="Calibri" w:cs="Times New Roman"/>
                <w:sz w:val="24"/>
                <w:szCs w:val="24"/>
              </w:rPr>
              <w:t>ых унитарных предприятий</w:t>
            </w:r>
          </w:p>
        </w:tc>
        <w:tc>
          <w:tcPr>
            <w:tcW w:w="2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2022-2025</w:t>
            </w:r>
          </w:p>
        </w:tc>
        <w:tc>
          <w:tcPr>
            <w:tcW w:w="26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62" w:hRule="atLeast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8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hyperlink r:id="rId183">
              <w:r>
                <w:rPr>
                  <w:rFonts w:eastAsia="Calibri" w:cs="Times New Roman"/>
                  <w:sz w:val="24"/>
                  <w:szCs w:val="24"/>
                </w:rPr>
                <w:t>Обеспечение публичности процедуры распоряжения имуществом хозяйствующих субъектов с муниципальным участием</w:t>
              </w:r>
            </w:hyperlink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63" w:right="-11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hyperlink r:id="rId184">
              <w:r>
                <w:rPr>
                  <w:rFonts w:eastAsia="Calibri" w:cs="Times New Roman"/>
                  <w:sz w:val="24"/>
                  <w:szCs w:val="24"/>
                </w:rPr>
                <w:t>Организация и проведение публичных торгов или иных конкурентных способов определения поставщиков (подрядчиков, исполнителей) при реализации и предоставлении во владение и (или) пользование, в том числе субъектам малого и среднего предпринимательства, имущества хозяйствующими субъектами, доля участия Волчанского городского округа в которых составляет 50 и более процентов</w:t>
              </w:r>
            </w:hyperlink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hyperlink r:id="rId185">
              <w:r>
                <w:rPr>
                  <w:rFonts w:eastAsia="Calibri" w:cs="Times New Roman"/>
                  <w:sz w:val="24"/>
                  <w:szCs w:val="24"/>
                </w:rPr>
                <w:t>Отсутствие актов реагирования антимонопольного органа, вынесенного по результатам проверок хозяйствующих субъектов, доля участия Волчанского городского округа в которых составляет 50 и более процентов</w:t>
              </w:r>
            </w:hyperlink>
          </w:p>
        </w:tc>
        <w:tc>
          <w:tcPr>
            <w:tcW w:w="2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2022-2025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hyperlink r:id="rId186">
              <w:r>
                <w:rPr>
                  <w:rFonts w:eastAsia="Times New Roman" w:cs="Times New Roman"/>
                  <w:sz w:val="24"/>
                  <w:szCs w:val="24"/>
                  <w:lang w:eastAsia="ru-RU"/>
                </w:rPr>
                <w:t>Комитет по управлению имуществом Волчанского городского округа</w:t>
              </w:r>
            </w:hyperlink>
          </w:p>
        </w:tc>
      </w:tr>
      <w:tr>
        <w:trPr>
          <w:trHeight w:val="262" w:hRule="atLeast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9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hyperlink r:id="rId187">
              <w:r>
                <w:rPr>
                  <w:rFonts w:eastAsia="Calibri" w:cs="Times New Roman"/>
                  <w:sz w:val="24"/>
                  <w:szCs w:val="24"/>
                </w:rPr>
                <w:t>Обеспечение и сохранение целевого использования муниципальных объектов недвижимого имущества в социальной сфере</w:t>
              </w:r>
            </w:hyperlink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63" w:right="-11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hyperlink r:id="rId188">
              <w:r>
                <w:rPr>
                  <w:rFonts w:eastAsia="Calibri" w:cs="Times New Roman"/>
                  <w:sz w:val="24"/>
                  <w:szCs w:val="24"/>
                </w:rPr>
                <w:t>Проведение контрольных мероприятий по проверке целевого использования муниципального недвижимого имущества в социальной сфере</w:t>
              </w:r>
            </w:hyperlink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hyperlink r:id="rId189">
              <w:r>
                <w:rPr>
                  <w:rFonts w:eastAsia="Calibri" w:cs="Times New Roman"/>
                  <w:sz w:val="24"/>
                  <w:szCs w:val="24"/>
                </w:rPr>
                <w:t>Подготовлены заключения по итогам проверки целевого использования муниципального недвижимого имущества в социальной сфере</w:t>
              </w:r>
            </w:hyperlink>
          </w:p>
        </w:tc>
        <w:tc>
          <w:tcPr>
            <w:tcW w:w="2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2022-2025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hyperlink r:id="rId190">
              <w:r>
                <w:rPr>
                  <w:rFonts w:eastAsia="Times New Roman" w:cs="Times New Roman"/>
                  <w:sz w:val="24"/>
                  <w:szCs w:val="24"/>
                  <w:lang w:eastAsia="ru-RU"/>
                </w:rPr>
                <w:t>Комитет по управлению имуществом Волчанского городского округа</w:t>
              </w:r>
            </w:hyperlink>
          </w:p>
        </w:tc>
      </w:tr>
      <w:tr>
        <w:trPr>
          <w:trHeight w:val="262" w:hRule="atLeast"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10</w:t>
            </w:r>
          </w:p>
        </w:tc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hyperlink r:id="rId191">
              <w:r>
                <w:rPr>
                  <w:rFonts w:eastAsia="Calibri" w:cs="Times New Roman"/>
                  <w:sz w:val="24"/>
                  <w:szCs w:val="24"/>
                </w:rPr>
                <w:t>Создание равных условий доступа к информации о муниципальном имуществе</w:t>
              </w:r>
            </w:hyperlink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63" w:right="-11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hyperlink r:id="rId192">
              <w:r>
                <w:rPr>
                  <w:rFonts w:eastAsia="Calibri" w:cs="Times New Roman"/>
                  <w:sz w:val="24"/>
                  <w:szCs w:val="24"/>
                </w:rPr>
                <w:t>Размещение информации о муниципальном имуществе, находящемся в собственности Волчанского городского округа, в том числе имуществе, включаемом в перечни для предоставления на льготных условиях субъектам МСП, о реализации такого имущества и предоставлении его во владение и (или) пользование, путем размещения указанной информации на официальном сайте в сети «Интернет» для размещения информации о проведении торгов и официальном сайте Волчанского городского округа в сети «Интернет»</w:t>
              </w:r>
            </w:hyperlink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hyperlink r:id="rId193">
              <w:r>
                <w:rPr>
                  <w:rFonts w:eastAsia="Calibri" w:cs="Times New Roman"/>
                  <w:sz w:val="24"/>
                  <w:szCs w:val="24"/>
                </w:rPr>
                <w:t>Опубликована актуальная информация на официальных сайтах в сети «Интернет»</w:t>
              </w:r>
            </w:hyperlink>
          </w:p>
        </w:tc>
        <w:tc>
          <w:tcPr>
            <w:tcW w:w="2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2022-2025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hyperlink r:id="rId194">
              <w:r>
                <w:rPr>
                  <w:rFonts w:eastAsia="Times New Roman" w:cs="Times New Roman"/>
                  <w:sz w:val="24"/>
                  <w:szCs w:val="24"/>
                  <w:lang w:eastAsia="ru-RU"/>
                </w:rPr>
                <w:t>Комитет по управлению имуществом Волчанского городского округа</w:t>
              </w:r>
            </w:hyperlink>
          </w:p>
        </w:tc>
      </w:tr>
      <w:tr>
        <w:trPr>
          <w:trHeight w:val="262" w:hRule="atLeast"/>
        </w:trPr>
        <w:tc>
          <w:tcPr>
            <w:tcW w:w="6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</w:r>
          </w:p>
        </w:tc>
        <w:tc>
          <w:tcPr>
            <w:tcW w:w="31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63" w:right="-11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hyperlink r:id="rId195">
              <w:r>
                <w:rPr>
                  <w:rFonts w:eastAsia="Calibri" w:cs="Times New Roman"/>
                  <w:sz w:val="24"/>
                  <w:szCs w:val="24"/>
                </w:rPr>
                <w:t>Обеспечение опубликования и актуализации на официальном сайте Волчанского городского округа в сети «Интернет» информации об объектах, находящихся в муниципальной собственности, включая сведения о наименованиях объектов, их местонахождении, характеристиках и целевом назначении объектов, существующих ограничениях их использования и обременения правами третьих лиц</w:t>
              </w:r>
            </w:hyperlink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hyperlink r:id="rId196">
              <w:r>
                <w:rPr>
                  <w:rFonts w:eastAsia="Calibri" w:cs="Times New Roman"/>
                  <w:sz w:val="24"/>
                  <w:szCs w:val="24"/>
                </w:rPr>
                <w:t>Размещена и обеспечена актуализация информации об объектах на официальном сайте Волчанского городского округа в сети «Интернет»</w:t>
              </w:r>
            </w:hyperlink>
          </w:p>
        </w:tc>
        <w:tc>
          <w:tcPr>
            <w:tcW w:w="2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2022-2025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hyperlink r:id="rId197">
              <w:r>
                <w:rPr>
                  <w:rFonts w:eastAsia="Times New Roman" w:cs="Times New Roman"/>
                  <w:sz w:val="24"/>
                  <w:szCs w:val="24"/>
                  <w:lang w:eastAsia="ru-RU"/>
                </w:rPr>
                <w:t>Комитет по управлению имуществом Волчанского городского округа</w:t>
              </w:r>
            </w:hyperlink>
          </w:p>
        </w:tc>
      </w:tr>
      <w:tr>
        <w:trPr>
          <w:trHeight w:val="262" w:hRule="atLeast"/>
        </w:trPr>
        <w:tc>
          <w:tcPr>
            <w:tcW w:w="6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</w:r>
          </w:p>
        </w:tc>
        <w:tc>
          <w:tcPr>
            <w:tcW w:w="31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</w:r>
          </w:p>
        </w:tc>
        <w:tc>
          <w:tcPr>
            <w:tcW w:w="3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Определение состава имущества, находящемся в собственности Волчанского городского округа,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</w:t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Сформирован перечень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</w:t>
            </w:r>
          </w:p>
        </w:tc>
        <w:tc>
          <w:tcPr>
            <w:tcW w:w="254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2022-2023</w:t>
            </w:r>
          </w:p>
        </w:tc>
        <w:tc>
          <w:tcPr>
            <w:tcW w:w="2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hyperlink r:id="rId198">
              <w:r>
                <w:rPr>
                  <w:rFonts w:eastAsia="Times New Roman" w:cs="Times New Roman"/>
                  <w:sz w:val="24"/>
                  <w:szCs w:val="24"/>
                  <w:lang w:eastAsia="ru-RU"/>
                </w:rPr>
                <w:t>Комитет по управлению имуществом Волчанского городского округа</w:t>
              </w:r>
            </w:hyperlink>
          </w:p>
        </w:tc>
      </w:tr>
      <w:tr>
        <w:trPr>
          <w:trHeight w:val="262" w:hRule="atLeast"/>
        </w:trPr>
        <w:tc>
          <w:tcPr>
            <w:tcW w:w="6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</w:r>
          </w:p>
        </w:tc>
        <w:tc>
          <w:tcPr>
            <w:tcW w:w="31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</w:r>
          </w:p>
        </w:tc>
        <w:tc>
          <w:tcPr>
            <w:tcW w:w="3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Обеспечение приватизации либо перепрофилирования (изменение целевого назначения) имущества, находящегося в собственности органов местного самоуправления,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</w:t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Проведены торги по продаже или мероприятия по перепрофилированию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</w:t>
            </w:r>
          </w:p>
        </w:tc>
        <w:tc>
          <w:tcPr>
            <w:tcW w:w="254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2023-2025</w:t>
            </w:r>
          </w:p>
        </w:tc>
        <w:tc>
          <w:tcPr>
            <w:tcW w:w="2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hyperlink r:id="rId199">
              <w:r>
                <w:rPr>
                  <w:rFonts w:eastAsia="Times New Roman" w:cs="Times New Roman"/>
                  <w:sz w:val="24"/>
                  <w:szCs w:val="24"/>
                  <w:lang w:eastAsia="ru-RU"/>
                </w:rPr>
                <w:t>Комитет по управлению имуществом Волчанского городского округа</w:t>
              </w:r>
            </w:hyperlink>
          </w:p>
        </w:tc>
      </w:tr>
      <w:tr>
        <w:trPr>
          <w:trHeight w:val="262" w:hRule="atLeast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hyperlink r:id="rId200">
              <w:r>
                <w:rPr>
                  <w:rFonts w:eastAsia="Calibri" w:cs="Times New Roman"/>
                  <w:sz w:val="24"/>
                  <w:szCs w:val="24"/>
                </w:rPr>
                <w:t>11</w:t>
              </w:r>
            </w:hyperlink>
          </w:p>
        </w:tc>
        <w:tc>
          <w:tcPr>
            <w:tcW w:w="140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720" w:hanging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hyperlink r:id="rId201">
              <w:r>
                <w:rPr>
                  <w:rFonts w:eastAsia="Times New Roman" w:cs="Times New Roman"/>
                  <w:b/>
                  <w:sz w:val="24"/>
                  <w:szCs w:val="24"/>
                  <w:lang w:eastAsia="ru-RU"/>
                </w:rPr>
                <w:t>Поддержка малого и среднего предпринимательства и индивидуальной предпринимательской инициативы, развитие муниципально-частного партнерства</w:t>
              </w:r>
            </w:hyperlink>
          </w:p>
        </w:tc>
      </w:tr>
      <w:tr>
        <w:trPr>
          <w:trHeight w:val="262" w:hRule="atLeast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12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hyperlink r:id="rId202">
              <w:r>
                <w:rPr>
                  <w:rFonts w:eastAsia="Calibri" w:cs="Times New Roman"/>
                  <w:sz w:val="24"/>
                  <w:szCs w:val="24"/>
                </w:rPr>
                <w:t>Начало практики применения механизмов муниципально-частного партнерства, в том числе заключение концессионных соглашений, в социальной сфере (детский отдых и оздоровление, спорт, здравоохранение, социальное обслуживание, дошкольное образование, культура)</w:t>
              </w:r>
            </w:hyperlink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63" w:right="-11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hyperlink r:id="rId203">
              <w:r>
                <w:rPr>
                  <w:rFonts w:eastAsia="Calibri" w:cs="Times New Roman"/>
                  <w:sz w:val="24"/>
                  <w:szCs w:val="24"/>
                </w:rPr>
                <w:t>Подготовка инвестиционных предложений с применением механизмов муниципально-частного партнерства</w:t>
              </w:r>
            </w:hyperlink>
            <w:r>
              <w:rPr>
                <w:rFonts w:eastAsia="Calibri" w:cs="Times New Roman"/>
                <w:sz w:val="24"/>
                <w:szCs w:val="24"/>
              </w:rPr>
              <w:t>, размещенных на официальном сайте Российской Федерации в сети «Интернет» для размещения информации о проведении торгов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hyperlink r:id="rId204">
              <w:r>
                <w:rPr>
                  <w:rFonts w:eastAsia="Calibri" w:cs="Times New Roman"/>
                  <w:sz w:val="24"/>
                  <w:szCs w:val="24"/>
                </w:rPr>
                <w:t>количество инвестиционных предложений</w:t>
              </w:r>
            </w:hyperlink>
            <w:r>
              <w:rPr>
                <w:rFonts w:eastAsia="Calibri" w:cs="Times New Roman"/>
                <w:sz w:val="24"/>
                <w:szCs w:val="24"/>
              </w:rPr>
              <w:t xml:space="preserve"> с применением механизмов МЧП и посредством заключения концессионных соглашений (нарастающим итогом)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2022 — 0;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2023 — 0;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2024 — 0;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2025 — 1.</w:t>
            </w:r>
          </w:p>
        </w:tc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hyperlink r:id="rId205">
              <w:r>
                <w:rPr>
                  <w:rFonts w:eastAsia="Calibri" w:cs="Times New Roman"/>
                  <w:sz w:val="24"/>
                  <w:szCs w:val="24"/>
                </w:rPr>
                <w:t>0</w:t>
              </w:r>
            </w:hyperlink>
          </w:p>
        </w:tc>
        <w:tc>
          <w:tcPr>
            <w:tcW w:w="2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2022-2025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hyperlink r:id="rId206">
              <w:r>
                <w:rPr>
                  <w:rFonts w:eastAsia="Times New Roman" w:cs="Times New Roman"/>
                  <w:sz w:val="24"/>
                  <w:szCs w:val="24"/>
                  <w:lang w:eastAsia="ru-RU"/>
                </w:rPr>
                <w:t>Заместитель главы  Волчанского городского округа</w:t>
              </w:r>
            </w:hyperlink>
          </w:p>
        </w:tc>
      </w:tr>
      <w:tr>
        <w:trPr>
          <w:trHeight w:val="262" w:hRule="atLeast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13</w:t>
            </w:r>
          </w:p>
        </w:tc>
        <w:tc>
          <w:tcPr>
            <w:tcW w:w="140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612" w:hanging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hyperlink r:id="rId207">
              <w:r>
                <w:rPr>
                  <w:rFonts w:eastAsia="Times New Roman" w:cs="Times New Roman"/>
                  <w:b/>
                  <w:sz w:val="24"/>
                  <w:szCs w:val="24"/>
                  <w:lang w:eastAsia="ru-RU"/>
                </w:rPr>
                <w:t>Выравнивание условий конкуренции на товарных рынках</w:t>
              </w:r>
            </w:hyperlink>
          </w:p>
        </w:tc>
      </w:tr>
      <w:tr>
        <w:trPr>
          <w:trHeight w:val="262" w:hRule="atLeast"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14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hyperlink r:id="rId208">
              <w:r>
                <w:rPr>
                  <w:rFonts w:eastAsia="Calibri" w:cs="Times New Roman"/>
                  <w:sz w:val="24"/>
                  <w:szCs w:val="24"/>
                </w:rPr>
                <w:t>Выравнивание условий конкуренции в рамках товарных рынков</w:t>
              </w:r>
            </w:hyperlink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63" w:right="-11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hyperlink r:id="rId209">
              <w:r>
                <w:rPr>
                  <w:rFonts w:eastAsia="Calibri" w:cs="Times New Roman"/>
                  <w:sz w:val="24"/>
                  <w:szCs w:val="24"/>
                </w:rPr>
                <w:t xml:space="preserve">Проведение мониторинга: наличия (отсутствия) административных барьеров и оценки состояния конкуренции субъектами предпринимательской деятельности; удовлетворенности потребителей качеством товаров, работ, услуг на товарных рынках и состоянием ценовой конкуренции; удовлетворенности субъектов предпринимательской деятельности и потребителей товаров, работ, услуг качеством (в том числе уровнем доступности, понятности и удобства получения) официальной информации </w:t>
              </w:r>
            </w:hyperlink>
            <w:r>
              <w:rPr>
                <w:rFonts w:eastAsia="Calibri" w:cs="Times New Roman"/>
                <w:sz w:val="24"/>
                <w:szCs w:val="24"/>
              </w:rPr>
              <w:t xml:space="preserve"> о состоянии конкуренции на товарных рынках ВГО и деятельности по содействию развитию конкуренции, размещаемой органами местного самоуправления ВГО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Направление ежегодного отчета о результатах мониторинга в Министерство инвестиций и развития Свердловской области</w:t>
            </w:r>
          </w:p>
        </w:tc>
        <w:tc>
          <w:tcPr>
            <w:tcW w:w="2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hyperlink r:id="rId210">
              <w:r>
                <w:rPr>
                  <w:rFonts w:eastAsia="Calibri" w:cs="Times New Roman"/>
                  <w:sz w:val="24"/>
                  <w:szCs w:val="24"/>
                </w:rPr>
                <w:t>2</w:t>
              </w:r>
            </w:hyperlink>
            <w:r>
              <w:rPr>
                <w:rFonts w:eastAsia="Calibri" w:cs="Times New Roman"/>
                <w:sz w:val="24"/>
                <w:szCs w:val="24"/>
              </w:rPr>
              <w:t>022-2025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Экономический отдел</w:t>
            </w:r>
            <w:hyperlink r:id="rId211">
              <w:r>
                <w:rPr>
                  <w:rFonts w:eastAsia="Times New Roman" w:cs="Times New Roman"/>
                  <w:sz w:val="24"/>
                  <w:szCs w:val="24"/>
                  <w:lang w:eastAsia="ru-RU"/>
                </w:rPr>
                <w:t xml:space="preserve"> администрации Волчанского городского округа</w:t>
              </w:r>
            </w:hyperlink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hyperlink r:id="rId212">
              <w:r>
                <w:rPr>
                  <w:rFonts w:eastAsia="Times New Roman" w:cs="Times New Roman"/>
                  <w:sz w:val="24"/>
                  <w:szCs w:val="24"/>
                  <w:lang w:eastAsia="ru-RU"/>
                </w:rPr>
                <w:t>Волчанский Фонд поддержки малого предпринимательства</w:t>
              </w:r>
            </w:hyperlink>
          </w:p>
        </w:tc>
      </w:tr>
      <w:tr>
        <w:trPr>
          <w:trHeight w:val="262" w:hRule="atLeast"/>
        </w:trPr>
        <w:tc>
          <w:tcPr>
            <w:tcW w:w="6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</w:r>
          </w:p>
        </w:tc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63" w:right="-11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hyperlink r:id="rId213">
              <w:r>
                <w:rPr>
                  <w:rFonts w:eastAsia="Calibri" w:cs="Times New Roman"/>
                  <w:sz w:val="24"/>
                  <w:szCs w:val="24"/>
                </w:rPr>
                <w:t>Проведение мониторинга деятельности хозяйствующих субъектов, доля участия Волчанского городского округа в которых составляет 50 и более процентов</w:t>
              </w:r>
            </w:hyperlink>
          </w:p>
        </w:tc>
        <w:tc>
          <w:tcPr>
            <w:tcW w:w="2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Направление ежегодного отчета о результатах мониторинга в Министерство инвестиций и развития Свердловской области</w:t>
            </w:r>
          </w:p>
        </w:tc>
        <w:tc>
          <w:tcPr>
            <w:tcW w:w="254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hyperlink r:id="rId214">
              <w:r>
                <w:rPr>
                  <w:rFonts w:eastAsia="Calibri" w:cs="Times New Roman"/>
                  <w:sz w:val="24"/>
                  <w:szCs w:val="24"/>
                </w:rPr>
                <w:t>2</w:t>
              </w:r>
            </w:hyperlink>
            <w:r>
              <w:rPr>
                <w:rFonts w:eastAsia="Calibri" w:cs="Times New Roman"/>
                <w:sz w:val="24"/>
                <w:szCs w:val="24"/>
              </w:rPr>
              <w:t>022-2025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hyperlink r:id="rId215">
              <w:r>
                <w:rPr>
                  <w:rFonts w:eastAsia="Times New Roman" w:cs="Times New Roman"/>
                  <w:sz w:val="24"/>
                  <w:szCs w:val="24"/>
                  <w:lang w:eastAsia="ru-RU"/>
                </w:rPr>
                <w:t>Комитет по управлению имуществом Волчанского городского округа</w:t>
              </w:r>
            </w:hyperlink>
          </w:p>
        </w:tc>
      </w:tr>
      <w:tr>
        <w:trPr>
          <w:trHeight w:val="262" w:hRule="atLeast"/>
        </w:trPr>
        <w:tc>
          <w:tcPr>
            <w:tcW w:w="6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</w:r>
          </w:p>
        </w:tc>
        <w:tc>
          <w:tcPr>
            <w:tcW w:w="31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</w:r>
          </w:p>
        </w:tc>
        <w:tc>
          <w:tcPr>
            <w:tcW w:w="3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Проведение мониторинга: удовлетворенности населения деятельностью в сфере финансовых услуг, осуществляемой на территории Волчанского городского округа; доступности для населения финансовых услуг, оказываемых на территории Волчанского городского округа</w:t>
            </w:r>
          </w:p>
        </w:tc>
        <w:tc>
          <w:tcPr>
            <w:tcW w:w="21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</w:r>
          </w:p>
        </w:tc>
        <w:tc>
          <w:tcPr>
            <w:tcW w:w="2549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</w:r>
          </w:p>
        </w:tc>
        <w:tc>
          <w:tcPr>
            <w:tcW w:w="2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Администрация Волчанского городского округа</w:t>
            </w:r>
          </w:p>
        </w:tc>
      </w:tr>
      <w:tr>
        <w:trPr>
          <w:trHeight w:val="262" w:hRule="atLeast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15</w:t>
            </w:r>
          </w:p>
        </w:tc>
        <w:tc>
          <w:tcPr>
            <w:tcW w:w="1401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</w:rPr>
              <w:t>Развитие торговой деятельности</w:t>
            </w:r>
          </w:p>
        </w:tc>
      </w:tr>
      <w:tr>
        <w:trPr>
          <w:trHeight w:val="318" w:hRule="atLeast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16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Обеспечение увеличения количества нестационарных и мобильных торговых объектов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</w:r>
          </w:p>
        </w:tc>
        <w:tc>
          <w:tcPr>
            <w:tcW w:w="3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Содействие развитию торговой сети в части наличия нестационарных и мобильных торговых объектов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Количество нестационарных торговых объектов и торговых мест под них увеличено не менее чем на 10% к 2025 году по отношению к 2020 году</w:t>
            </w:r>
          </w:p>
        </w:tc>
        <w:tc>
          <w:tcPr>
            <w:tcW w:w="254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2022-2025</w:t>
            </w:r>
          </w:p>
        </w:tc>
        <w:tc>
          <w:tcPr>
            <w:tcW w:w="2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hyperlink r:id="rId216">
              <w:r>
                <w:rPr>
                  <w:rFonts w:eastAsia="Times New Roman" w:cs="Times New Roman"/>
                  <w:sz w:val="24"/>
                  <w:szCs w:val="24"/>
                  <w:lang w:eastAsia="ru-RU"/>
                </w:rPr>
                <w:t>Комитет по управлению имуществом Волчанского городского округа</w:t>
              </w:r>
            </w:hyperlink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9071" w:right="0" w:hanging="0"/>
        <w:jc w:val="both"/>
        <w:rPr>
          <w:rFonts w:ascii="Times New Roman" w:hAnsi="Times New Roman"/>
          <w:sz w:val="28"/>
          <w:szCs w:val="28"/>
        </w:rPr>
      </w:pPr>
      <w:hyperlink r:id="rId217">
        <w:r>
          <w:rPr>
            <w:sz w:val="28"/>
            <w:szCs w:val="28"/>
          </w:rPr>
          <w:t>Приложение</w:t>
        </w:r>
      </w:hyperlink>
    </w:p>
    <w:p>
      <w:pPr>
        <w:pStyle w:val="Normal"/>
        <w:widowControl/>
        <w:suppressAutoHyphens w:val="true"/>
        <w:bidi w:val="0"/>
        <w:spacing w:lineRule="auto" w:line="240" w:before="0" w:after="0"/>
        <w:ind w:left="9071" w:right="0" w:hanging="0"/>
        <w:jc w:val="both"/>
        <w:rPr>
          <w:rFonts w:ascii="Times New Roman" w:hAnsi="Times New Roman"/>
          <w:sz w:val="28"/>
          <w:szCs w:val="28"/>
        </w:rPr>
      </w:pPr>
      <w:hyperlink r:id="rId218">
        <w:r>
          <w:rPr>
            <w:sz w:val="28"/>
            <w:szCs w:val="28"/>
          </w:rPr>
          <w:t xml:space="preserve">к Плану мероприятий </w:t>
        </w:r>
      </w:hyperlink>
    </w:p>
    <w:p>
      <w:pPr>
        <w:pStyle w:val="Normal"/>
        <w:widowControl/>
        <w:suppressAutoHyphens w:val="true"/>
        <w:bidi w:val="0"/>
        <w:spacing w:lineRule="auto" w:line="240" w:before="0" w:after="0"/>
        <w:ind w:left="9071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(</w:t>
      </w:r>
      <w:hyperlink r:id="rId219">
        <w:r>
          <w:rPr>
            <w:sz w:val="28"/>
            <w:szCs w:val="28"/>
          </w:rPr>
          <w:t>«дорожной карте») по содействию</w:t>
        </w:r>
      </w:hyperlink>
    </w:p>
    <w:p>
      <w:pPr>
        <w:pStyle w:val="Normal"/>
        <w:widowControl/>
        <w:suppressAutoHyphens w:val="true"/>
        <w:bidi w:val="0"/>
        <w:spacing w:lineRule="auto" w:line="240" w:before="0" w:after="0"/>
        <w:ind w:left="9071" w:right="0" w:hanging="0"/>
        <w:jc w:val="both"/>
        <w:rPr>
          <w:rFonts w:ascii="Times New Roman" w:hAnsi="Times New Roman"/>
          <w:sz w:val="28"/>
          <w:szCs w:val="28"/>
        </w:rPr>
      </w:pPr>
      <w:hyperlink r:id="rId220">
        <w:r>
          <w:rPr>
            <w:sz w:val="28"/>
            <w:szCs w:val="28"/>
          </w:rPr>
          <w:t>развитию конкуренции</w:t>
        </w:r>
      </w:hyperlink>
    </w:p>
    <w:p>
      <w:pPr>
        <w:pStyle w:val="Normal"/>
        <w:widowControl/>
        <w:suppressAutoHyphens w:val="true"/>
        <w:bidi w:val="0"/>
        <w:spacing w:lineRule="auto" w:line="240" w:before="0" w:after="0"/>
        <w:ind w:left="9071" w:right="0" w:hanging="0"/>
        <w:jc w:val="both"/>
        <w:rPr>
          <w:rFonts w:ascii="Times New Roman" w:hAnsi="Times New Roman"/>
          <w:sz w:val="28"/>
          <w:szCs w:val="28"/>
        </w:rPr>
      </w:pPr>
      <w:hyperlink r:id="rId221">
        <w:r>
          <w:rPr>
            <w:sz w:val="28"/>
            <w:szCs w:val="28"/>
          </w:rPr>
          <w:t>в Волчанском городском округе</w:t>
        </w:r>
      </w:hyperlink>
    </w:p>
    <w:p>
      <w:pPr>
        <w:pStyle w:val="Normal"/>
        <w:widowControl/>
        <w:suppressAutoHyphens w:val="true"/>
        <w:bidi w:val="0"/>
        <w:spacing w:lineRule="auto" w:line="240" w:before="0" w:after="0"/>
        <w:ind w:left="9071" w:right="0" w:hanging="0"/>
        <w:jc w:val="both"/>
        <w:rPr>
          <w:rFonts w:ascii="Times New Roman" w:hAnsi="Times New Roman"/>
          <w:sz w:val="28"/>
          <w:szCs w:val="28"/>
        </w:rPr>
      </w:pPr>
      <w:hyperlink r:id="rId222">
        <w:r>
          <w:rPr>
            <w:sz w:val="28"/>
            <w:szCs w:val="28"/>
          </w:rPr>
          <w:t>на период 2022-2025 год</w:t>
        </w:r>
      </w:hyperlink>
      <w:r>
        <w:rPr>
          <w:sz w:val="28"/>
          <w:szCs w:val="28"/>
        </w:rPr>
        <w:t>ов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9071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9071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ind w:left="0" w:hanging="0"/>
        <w:jc w:val="center"/>
        <w:rPr>
          <w:rFonts w:ascii="Times New Roman" w:hAnsi="Times New Roman"/>
          <w:sz w:val="28"/>
          <w:szCs w:val="28"/>
        </w:rPr>
      </w:pPr>
      <w:r>
        <w:rPr>
          <w:b/>
          <w:i w:val="false"/>
          <w:strike w:val="false"/>
          <w:dstrike w:val="false"/>
          <w:sz w:val="28"/>
          <w:szCs w:val="28"/>
          <w:u w:val="none"/>
        </w:rPr>
        <w:t>ОЖИДАЕМЫЕ РЕЗУЛЬТАТЫ</w:t>
      </w:r>
    </w:p>
    <w:p>
      <w:pPr>
        <w:pStyle w:val="Normal"/>
        <w:spacing w:lineRule="auto" w:line="240" w:before="0" w:after="0"/>
        <w:ind w:left="0" w:hanging="0"/>
        <w:jc w:val="center"/>
        <w:rPr>
          <w:rFonts w:ascii="Times New Roman" w:hAnsi="Times New Roman"/>
          <w:sz w:val="28"/>
          <w:szCs w:val="28"/>
        </w:rPr>
      </w:pPr>
      <w:r>
        <w:rPr>
          <w:b/>
          <w:i w:val="false"/>
          <w:strike w:val="false"/>
          <w:dstrike w:val="false"/>
          <w:sz w:val="28"/>
          <w:szCs w:val="28"/>
          <w:u w:val="none"/>
        </w:rPr>
        <w:t>РАЗВИТИЯ КОНКУРЕНЦИИ В ОТДЕЛЬНЫХ ОТРАСЛЯХ (СФЕРАХ) ЭКОНОМИКИ</w:t>
      </w:r>
    </w:p>
    <w:p>
      <w:pPr>
        <w:pStyle w:val="Normal"/>
        <w:spacing w:lineRule="auto" w:line="240" w:before="0" w:after="0"/>
        <w:ind w:left="0" w:hanging="0"/>
        <w:jc w:val="center"/>
        <w:rPr>
          <w:rFonts w:ascii="Times New Roman" w:hAnsi="Times New Roman"/>
          <w:sz w:val="28"/>
          <w:szCs w:val="28"/>
        </w:rPr>
      </w:pPr>
      <w:r>
        <w:rPr>
          <w:b/>
          <w:i w:val="false"/>
          <w:strike w:val="false"/>
          <w:dstrike w:val="false"/>
          <w:sz w:val="28"/>
          <w:szCs w:val="28"/>
          <w:u w:val="none"/>
        </w:rPr>
        <w:t>(ВИДАХ ДЕЯТЕЛЬНОСТИ)  В ВОЛЧАНСКОМ ГОРОДСКОМ ОКРУГЕ</w:t>
      </w:r>
    </w:p>
    <w:p>
      <w:pPr>
        <w:pStyle w:val="Normal"/>
        <w:spacing w:lineRule="auto" w:line="240" w:before="0" w:after="0"/>
        <w:ind w:left="0" w:hanging="0"/>
        <w:jc w:val="center"/>
        <w:rPr>
          <w:b/>
          <w:b/>
          <w:i w:val="false"/>
          <w:i w:val="false"/>
          <w:strike w:val="false"/>
          <w:dstrike w:val="false"/>
          <w:u w:val="none"/>
        </w:rPr>
      </w:pPr>
      <w:r>
        <w:rPr>
          <w:b/>
          <w:i w:val="false"/>
          <w:strike w:val="false"/>
          <w:dstrike w:val="false"/>
          <w:u w:val="none"/>
        </w:rPr>
      </w:r>
    </w:p>
    <w:p>
      <w:pPr>
        <w:pStyle w:val="Normal"/>
        <w:spacing w:lineRule="auto" w:line="240" w:before="0" w:after="0"/>
        <w:ind w:left="0" w:hanging="0"/>
        <w:jc w:val="center"/>
        <w:rPr>
          <w:b/>
          <w:b/>
          <w:i w:val="false"/>
          <w:i w:val="false"/>
          <w:strike w:val="false"/>
          <w:dstrike w:val="false"/>
          <w:u w:val="none"/>
        </w:rPr>
      </w:pPr>
      <w:r>
        <w:rPr>
          <w:b/>
          <w:i w:val="false"/>
          <w:strike w:val="false"/>
          <w:dstrike w:val="false"/>
          <w:u w:val="none"/>
        </w:rPr>
      </w:r>
    </w:p>
    <w:tbl>
      <w:tblPr>
        <w:tblW w:w="14610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78"/>
        <w:gridCol w:w="13731"/>
      </w:tblGrid>
      <w:tr>
        <w:trPr/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Номер строки</w:t>
            </w:r>
          </w:p>
        </w:tc>
        <w:tc>
          <w:tcPr>
            <w:tcW w:w="1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Ожидаемые результаты</w:t>
            </w:r>
          </w:p>
        </w:tc>
      </w:tr>
      <w:tr>
        <w:trPr/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1</w:t>
            </w:r>
          </w:p>
        </w:tc>
        <w:tc>
          <w:tcPr>
            <w:tcW w:w="1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2</w:t>
            </w:r>
          </w:p>
        </w:tc>
      </w:tr>
      <w:tr>
        <w:trPr/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1.</w:t>
            </w:r>
          </w:p>
        </w:tc>
        <w:tc>
          <w:tcPr>
            <w:tcW w:w="1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 - не менее 20%</w:t>
            </w:r>
          </w:p>
        </w:tc>
      </w:tr>
      <w:tr>
        <w:trPr/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2.</w:t>
            </w:r>
          </w:p>
        </w:tc>
        <w:tc>
          <w:tcPr>
            <w:tcW w:w="1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Увеличено количество нестационарных торговых объектов и торговых мест под них не менее чем на 10% к 2025 году по отношению к 2020 году</w:t>
            </w:r>
          </w:p>
        </w:tc>
      </w:tr>
    </w:tbl>
    <w:p>
      <w:pPr>
        <w:pStyle w:val="Normal"/>
        <w:widowControl w:val="false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Normal"/>
        <w:spacing w:lineRule="auto" w:line="240" w:before="0" w:after="0"/>
        <w:ind w:left="0" w:hanging="0"/>
        <w:jc w:val="center"/>
        <w:rPr>
          <w:b/>
          <w:b/>
          <w:i w:val="false"/>
          <w:i w:val="false"/>
          <w:strike w:val="false"/>
          <w:dstrike w:val="false"/>
          <w:u w:val="none"/>
        </w:rPr>
      </w:pPr>
      <w:r>
        <w:rPr>
          <w:b/>
          <w:i w:val="false"/>
          <w:strike w:val="false"/>
          <w:dstrike w:val="false"/>
          <w:u w:val="none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outlineLvl w:val="0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right"/>
        <w:outlineLvl w:val="0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Normal"/>
        <w:spacing w:lineRule="auto" w:line="240" w:before="0" w:after="0"/>
        <w:ind w:left="0" w:hanging="0"/>
        <w:jc w:val="both"/>
        <w:rPr>
          <w:rFonts w:ascii="Arial" w:hAnsi="Arial"/>
          <w:b/>
          <w:b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/>
          <w:i w:val="false"/>
          <w:strike w:val="false"/>
          <w:dstrike w:val="false"/>
          <w:sz w:val="20"/>
          <w:u w:val="none"/>
        </w:rPr>
      </w:r>
    </w:p>
    <w:p>
      <w:pPr>
        <w:pStyle w:val="Normal"/>
        <w:widowControl/>
        <w:shd w:val="clear" w:color="auto" w:fill="FFFFFF"/>
        <w:suppressAutoHyphens w:val="true"/>
        <w:bidi w:val="0"/>
        <w:spacing w:lineRule="auto" w:line="240" w:beforeAutospacing="0" w:before="0" w:afterAutospacing="0" w:after="0"/>
        <w:ind w:left="0" w:right="0" w:hanging="0"/>
        <w:jc w:val="center"/>
        <w:rPr>
          <w:rFonts w:ascii="Times New Roman" w:hAnsi="Times New Roman"/>
          <w:sz w:val="20"/>
        </w:rPr>
      </w:pPr>
      <w:r>
        <w:rPr/>
      </w:r>
    </w:p>
    <w:sectPr>
      <w:type w:val="nextPage"/>
      <w:pgSz w:orient="landscape" w:w="16838" w:h="11906"/>
      <w:pgMar w:left="1418" w:right="851" w:header="0" w:top="1134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4394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f43946"/>
    <w:pPr>
      <w:keepNext w:val="true"/>
      <w:jc w:val="center"/>
      <w:outlineLvl w:val="0"/>
    </w:pPr>
    <w:rPr>
      <w:sz w:val="36"/>
      <w:szCs w:val="36"/>
    </w:rPr>
  </w:style>
  <w:style w:type="paragraph" w:styleId="2">
    <w:name w:val="Heading 2"/>
    <w:basedOn w:val="Normal"/>
    <w:next w:val="Normal"/>
    <w:link w:val="20"/>
    <w:qFormat/>
    <w:rsid w:val="00f43946"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f43946"/>
    <w:rPr>
      <w:rFonts w:ascii="Times New Roman" w:hAnsi="Times New Roman" w:eastAsia="Times New Roman" w:cs="Times New Roman"/>
      <w:sz w:val="36"/>
      <w:szCs w:val="36"/>
      <w:lang w:eastAsia="ru-RU"/>
    </w:rPr>
  </w:style>
  <w:style w:type="character" w:styleId="21" w:customStyle="1">
    <w:name w:val="Заголовок 2 Знак"/>
    <w:basedOn w:val="DefaultParagraphFont"/>
    <w:link w:val="2"/>
    <w:qFormat/>
    <w:rsid w:val="00f43946"/>
    <w:rPr>
      <w:rFonts w:ascii="Arial" w:hAnsi="Arial" w:eastAsia="Times New Roman" w:cs="Arial"/>
      <w:b/>
      <w:bCs/>
      <w:i/>
      <w:iCs/>
      <w:sz w:val="28"/>
      <w:szCs w:val="28"/>
      <w:lang w:eastAsia="ru-RU"/>
    </w:rPr>
  </w:style>
  <w:style w:type="character" w:styleId="Style12" w:customStyle="1">
    <w:name w:val="Основной текст Знак"/>
    <w:basedOn w:val="DefaultParagraphFont"/>
    <w:link w:val="a3"/>
    <w:semiHidden/>
    <w:qFormat/>
    <w:rsid w:val="00f43946"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Style13" w:customStyle="1">
    <w:name w:val="Текст выноски Знак"/>
    <w:basedOn w:val="DefaultParagraphFont"/>
    <w:link w:val="a5"/>
    <w:uiPriority w:val="99"/>
    <w:semiHidden/>
    <w:qFormat/>
    <w:rsid w:val="00f43946"/>
    <w:rPr>
      <w:rFonts w:ascii="Tahoma" w:hAnsi="Tahoma" w:eastAsia="Times New Roman" w:cs="Tahoma"/>
      <w:sz w:val="16"/>
      <w:szCs w:val="16"/>
      <w:lang w:eastAsia="ru-RU"/>
    </w:rPr>
  </w:style>
  <w:style w:type="character" w:styleId="Style14">
    <w:name w:val="Интернет-ссылка"/>
    <w:basedOn w:val="DefaultParagraphFont"/>
    <w:unhideWhenUsed/>
    <w:rsid w:val="008562a1"/>
    <w:rPr>
      <w:color w:val="0000FF"/>
      <w:u w:val="single"/>
    </w:rPr>
  </w:style>
  <w:style w:type="character" w:styleId="ConsPlusNormal" w:customStyle="1">
    <w:name w:val="ConsPlusNormal Знак"/>
    <w:link w:val="ConsPlusNormal0"/>
    <w:uiPriority w:val="99"/>
    <w:qFormat/>
    <w:locked/>
    <w:rsid w:val="008562a1"/>
    <w:rPr>
      <w:sz w:val="2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link w:val="a4"/>
    <w:semiHidden/>
    <w:rsid w:val="00f43946"/>
    <w:pPr/>
    <w:rPr>
      <w:sz w:val="28"/>
      <w:szCs w:val="28"/>
    </w:rPr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f43946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8562a1"/>
    <w:pPr>
      <w:spacing w:beforeAutospacing="1" w:afterAutospacing="1"/>
    </w:pPr>
    <w:rPr/>
  </w:style>
  <w:style w:type="paragraph" w:styleId="ConsPlusNormal1" w:customStyle="1">
    <w:name w:val="ConsPlusNormal"/>
    <w:link w:val="ConsPlusNormal"/>
    <w:uiPriority w:val="99"/>
    <w:qFormat/>
    <w:rsid w:val="008562a1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8"/>
      <w:szCs w:val="22"/>
      <w:lang w:val="ru-RU" w:eastAsia="en-US" w:bidi="ar-SA"/>
    </w:rPr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4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5" Type="http://schemas.openxmlformats.org/officeDocument/2006/relationships/hyperlink" Target="http://www.volchansk-adm.ru/" TargetMode="External"/><Relationship Id="rId6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7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8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9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10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11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12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13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14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15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16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17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18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19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20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21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22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23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24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25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26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27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28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29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30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31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32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33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34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35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36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37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38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39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40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41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42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43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44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45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46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47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48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49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50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51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52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53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54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55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56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57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58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59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60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61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62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63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64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65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66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67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68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69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70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71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72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73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74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75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76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77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78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79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80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81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82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83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84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85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86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87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88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89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90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91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92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93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94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95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96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97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98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99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100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101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102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103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104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105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106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107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108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109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110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111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112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113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114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115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116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117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118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119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120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121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122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123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124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125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126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127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128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129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130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131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132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133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134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135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136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137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138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139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140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141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142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143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144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145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146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147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148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149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150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151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152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153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154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155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156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157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158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159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160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161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162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163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164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165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166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167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168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169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170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171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172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173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174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175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176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177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178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179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180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181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182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183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184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185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186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187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188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189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190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191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192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193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194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195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196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197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198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199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200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201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202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203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204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205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206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207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208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209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210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211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212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213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214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215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216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217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218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219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220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221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222" Type="http://schemas.openxmlformats.org/officeDocument/2006/relationships/hyperlink" Target="consultantplus://offline/ref=5069103D8573D62F0C5297999197838777CE7808FC1350FC55FCD37E6C9E51F5142D81F06293BDEA49EFF0F7408B65FD44F19D1B2E92A27F0BD4465AJFf7I" TargetMode="External"/><Relationship Id="rId223" Type="http://schemas.openxmlformats.org/officeDocument/2006/relationships/fontTable" Target="fontTable.xml"/><Relationship Id="rId224" Type="http://schemas.openxmlformats.org/officeDocument/2006/relationships/settings" Target="settings.xml"/><Relationship Id="rId22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Application>LibreOffice/7.1.7.2$Windows_X86_64 LibreOffice_project/c6a4e3954236145e2acb0b65f68614365aeee33f</Application>
  <AppVersion>15.0000</AppVersion>
  <Pages>18</Pages>
  <Words>3032</Words>
  <Characters>23605</Characters>
  <CharactersWithSpaces>26618</CharactersWithSpaces>
  <Paragraphs>325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2020-09-22T12:04:00Z</dcterms:created>
  <dc:creator>Ирина</dc:creator>
  <dc:description/>
  <dc:language>ru-RU</dc:language>
  <cp:lastModifiedBy/>
  <cp:lastPrinted>2024-02-06T14:43:27Z</cp:lastPrinted>
  <dcterms:modified xsi:type="dcterms:W3CDTF">2024-02-06T14:39:02Z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