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СОЦИАЛЬНО-ЗНАЧИМЫХ ЗАБОЛЕВАНИЙ НА ТЕРРИТОРИИ </w:t>
      </w:r>
      <w:r>
        <w:rPr>
          <w:rFonts w:ascii="Times New Roman" w:hAnsi="Times New Roman"/>
          <w:iCs/>
          <w:sz w:val="24"/>
          <w:szCs w:val="24"/>
        </w:rPr>
        <w:t>ВОЛЧАНСКОГО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ЗА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3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707"/>
        <w:gridCol w:w="3119"/>
        <w:gridCol w:w="1134"/>
        <w:gridCol w:w="25"/>
        <w:gridCol w:w="826"/>
        <w:gridCol w:w="14"/>
        <w:gridCol w:w="696"/>
        <w:gridCol w:w="140"/>
        <w:gridCol w:w="993"/>
        <w:gridCol w:w="2080"/>
      </w:tblGrid>
      <w:tr>
        <w:trPr>
          <w:tblHeader w:val="true"/>
          <w:trHeight w:val="800" w:hRule="atLeast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Цели, задачи и </w:t>
              <w:br/>
              <w:t xml:space="preserve">    целевые     </w:t>
              <w:br/>
              <w:t xml:space="preserve">   показатели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</w:t>
              <w:br/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  <w:br/>
              <w:t xml:space="preserve"> целевого </w:t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Процент  выполнения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</w:t>
              <w:br/>
              <w:t xml:space="preserve">отклонения   </w:t>
              <w:br/>
              <w:t xml:space="preserve">от      </w:t>
              <w:br/>
              <w:t xml:space="preserve">планового    </w:t>
              <w:br/>
              <w:t>значения</w:t>
            </w:r>
          </w:p>
        </w:tc>
      </w:tr>
      <w:tr>
        <w:trPr>
          <w:tblHeader w:val="true"/>
          <w:trHeight w:val="600" w:hRule="atLeast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«Профилактика ВИЧ - инфекции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Волчанского городского округа до 2024 года»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Цель: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Снижение (стабилизация) темпов распространения ВИЧ-инфекции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территории ВГО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1: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эпидемиологического надзора за ВИЧ-инфекцией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профилактическим  обследованием населения на ВИЧ-инфекцию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2: 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мероприятий по первичной профилактике ВИЧ-инфекции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3: 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мероприятий по профилактике ВИЧ-инфекции среди групп высокого риска по инфицированию ВИЧ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2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информированности населения  в возрасте 15-49 лет о ВИЧ-инфекции;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 показатель 3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повышения квалификации специалистов, ответственных за профилактику ВИЧ-инфекции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 в год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менее10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охвата населения в возрасте 15-49 лет профилактическими программами по ВИЧ-инфекции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5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«Предупреждение распространения туберкулеза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Волчанского городского округа до 2024 года»</w:t>
            </w:r>
          </w:p>
        </w:tc>
      </w:tr>
      <w:tr>
        <w:trPr>
          <w:trHeight w:val="85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Снижение заболеваемости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туберкулезом и смертности от туберкулеза на территории Волчанского городского округа.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 1: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Организация межведомственного взаимодействия по профилактике туберкулеза.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 2: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Развитие и совершенствование системы организации профилактических осмотров населения, в том числе групп риска на туберкулез.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 3: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Повышение уровня информированности населения по вопросам туберкулеза.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 показатель 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профилактическим  обследованием населения на туберкулез.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75/80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 показатель 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Смертность населения от туберкулеза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</w:t>
            </w:r>
          </w:p>
          <w:p>
            <w:pPr>
              <w:pStyle w:val="ConsPlusCell"/>
              <w:widowControl w:val="false"/>
              <w:ind w:left="-7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16,5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 показатель 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Охват населения в возрасте 15 лет и старше рентген-флюорографическими осмотрами;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Охват детей в возрасте 0-14 лет методом туберкулино- диагностического обследования 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выполнение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 показатель 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выявленных больных туберкулезом при профилактическом осмотре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4: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системы мониторинга эффективности проводимых профилактических и лечебно-диагностичес</w:t>
              <w:softHyphen/>
              <w:t>ких мероприятий.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5: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мер социальной поддержки больных туберкулезом и сотрудников противотуберкулезной службы.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10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больных туберкулезом, </w:t>
            </w: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 xml:space="preserve">находящихся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 на амбулаторном этапе лечения, с целью их стимулирования (получение </w:t>
            </w: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продуктовых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наборов)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 до 2024 года»</w:t>
            </w:r>
          </w:p>
        </w:tc>
      </w:tr>
      <w:tr>
        <w:trPr>
          <w:trHeight w:val="400" w:hRule="atLeast"/>
        </w:trPr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демографических показателей, на территории ВГО, снижение заболеваемости, инвалидности и смертности, увеличение продолжительности жизни и улучшение качества жизни.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 1: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на территории ВГО  унифицированного подхода к организации мероприятий по предупреждению возникновения, распространения инфекционных заболеваний, управляемых средствами специфической профилактики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11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случаев инфекционных заболеваний, управляемых средствами специфической профилактики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3" w:leader="none"/>
              </w:tabs>
              <w:ind w:left="0"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заболеваемости дизентерией Зонне 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случаев на 100 тыс.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3" w:leader="none"/>
              </w:tabs>
              <w:ind w:left="0"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заболеваемости гепатитом 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случаев на 100 тыс.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3" w:leader="none"/>
              </w:tabs>
              <w:ind w:left="0"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заболеваемости коклюшем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случаев на 100 тыс.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0, 8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3" w:leader="none"/>
              </w:tabs>
              <w:ind w:left="0"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заболеваемости ветряной оспой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случаев на 100 тыс.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93" w:leader="none"/>
              </w:tabs>
              <w:ind w:left="0"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Уровень заболеваемости клещевым энцефалитом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случаев на 100 тыс.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 показатель 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Предотвращенный экономический ущерб от инфекционных болезней, управляемых средствами специфической профилактики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миллиона рублей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менее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прививочной кампании детского населения к летнему оздоровительному сезону. 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 показатель 13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по проблеме иммунопрофилактики инфекционных заболеваний, формирование приоритета здорового образа жизни.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«Формирование здорового образа жизни у населения Волчанского городского округа до 2024 года»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населения ВГО и увеличение средней продолжительности жизни на основе создания системы формирования здорового образа жизни.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 1: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предупреждение и борьбу с социально значимыми заболеваниями на территории ВГО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комплекса мер по ограничению потребления табака, алкоголя,  профилактике табакокурения, потребления алкоголя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14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координационных комиссий по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формированию здорового образа жизни среди населения ВГО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69" w:right="-4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СЗЗ;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СПК;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11 - оргкомитеты по проведению массовых мероприятий 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15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Распространенность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основных социально значимых неинфекционных заболеваний,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различных групп населения (алкоголизм)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человек на 100 тысяч населения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770,2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 показатель 16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Распространенность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основных социально значимых неинфекционных заболеваний,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различных групп населения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наркомания)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человек на 100 тысяч населения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 показатель 17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Распространенность курения среди различных групп населения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среды, благоприятствующей для повышения физической активности населения ВГО.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18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постоянно занимающегося физической культурой и спортом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мотивации к ведению здорового образа жизни и уровня информированности граждан по вопросам сохранения и укрепления здоровья населения.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19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Распространенность информации об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основных социально значимых неинфекционных заболеваний: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курении, алкоголизме, наркомании среди различных групп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5: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улучшению качества питания различных групп населения</w:t>
            </w:r>
          </w:p>
        </w:tc>
      </w:tr>
      <w:tr>
        <w:trPr>
          <w:trHeight w:val="4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Целевой показатель 20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лиц, приверженных здоровому питанию.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01.03.2023</w:t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главы администрации Волчанского городского округа по социальным вопросам                                                                      Бородулина И.В.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СОЦИАЛЬНО-ЗНАЧИМЫХ ЗАБОЛЕВАНИЙ НА ТЕРРИТОРИИ </w:t>
      </w:r>
      <w:r>
        <w:rPr>
          <w:rFonts w:ascii="Times New Roman" w:hAnsi="Times New Roman"/>
          <w:iCs/>
          <w:sz w:val="24"/>
          <w:szCs w:val="24"/>
        </w:rPr>
        <w:t>ВОЛЧАНСКОГО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 ДО 2024 ГОДА»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2022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736"/>
        <w:gridCol w:w="2660"/>
        <w:gridCol w:w="857"/>
        <w:gridCol w:w="1108"/>
        <w:gridCol w:w="21"/>
        <w:gridCol w:w="1139"/>
        <w:gridCol w:w="1134"/>
        <w:gridCol w:w="1984"/>
      </w:tblGrid>
      <w:tr>
        <w:trPr>
          <w:tblHeader w:val="true"/>
          <w:trHeight w:val="1200" w:hRule="atLeast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Цель, задачи,  </w:t>
              <w:br/>
              <w:t xml:space="preserve">   программные   </w:t>
              <w:br/>
              <w:t xml:space="preserve">   мероприятия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  </w:t>
              <w:br/>
              <w:t>выполнения</w:t>
              <w:br/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Финансирование    </w:t>
              <w:br/>
              <w:t xml:space="preserve"> 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Причины   </w:t>
              <w:br/>
              <w:t xml:space="preserve"> отклонения </w:t>
              <w:br/>
              <w:t>от планового</w:t>
              <w:br/>
              <w:t xml:space="preserve">  значения</w:t>
            </w:r>
          </w:p>
        </w:tc>
      </w:tr>
      <w:tr>
        <w:trPr>
          <w:tblHeader w:val="true"/>
          <w:trHeight w:val="400" w:hRule="atLeast"/>
        </w:trPr>
        <w:tc>
          <w:tcPr>
            <w:tcW w:w="73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 </w:t>
              <w:br/>
              <w:t>выполнения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</w:t>
              <w:br/>
              <w:t xml:space="preserve">по муниципальной </w:t>
              <w:br/>
              <w:t xml:space="preserve">программе,       </w:t>
              <w:br/>
              <w:t xml:space="preserve">в том числе: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 xml:space="preserve">Профилактика ВИЧ - инфекции на территории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Волчанского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ПОДПРОГРАММЕ 1.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1.1.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работы муниципальной коорди</w:t>
              <w:softHyphen/>
              <w:t>национной комиссии по противодействию распро</w:t>
              <w:softHyphen/>
              <w:t>странению ВИЧ-инфекции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1.2.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взаимодейст</w:t>
              <w:softHyphen/>
              <w:t>вия учреждений, осуществляющих мероприятия по профилактике ВИЧ - инфекции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24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Целевой  показатель к мероприятиям 1.1., 1.2.: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Охват профилактическим  обследованием населения на ВИЧ-инфекцию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25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 ИНФОРМИРОВАНИЕ И ОБУЧЕНИЕ ПО ВОПРОСАМ ПРОФИЛАКТИКИ ВИЧ-ИНФЕКЦИИ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2.1.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мероприятий, направленных на информирование и обучение по вопросам профилактики ВИЧ-инфек</w:t>
              <w:softHyphen/>
              <w:t>ции:</w:t>
            </w:r>
          </w:p>
          <w:p>
            <w:pPr>
              <w:pStyle w:val="ConsPlusCell"/>
              <w:widowControl w:val="false"/>
              <w:rPr/>
            </w:pPr>
            <w:r>
              <w:rPr>
                <w:sz w:val="24"/>
                <w:szCs w:val="24"/>
              </w:rPr>
              <w:t>-</w:t>
            </w:r>
            <w:r>
              <w:rPr>
                <w:rStyle w:val="66"/>
                <w:sz w:val="24"/>
                <w:szCs w:val="24"/>
              </w:rPr>
              <w:t xml:space="preserve"> </w:t>
            </w:r>
            <w:r>
              <w:rPr>
                <w:rStyle w:val="66"/>
                <w:b w:val="false"/>
                <w:sz w:val="24"/>
                <w:szCs w:val="24"/>
              </w:rPr>
              <w:t>учащихся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средних учебных заведений, специалистов учреждений образования;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специалистов учрежде</w:t>
              <w:softHyphen/>
              <w:t>ний социального обслужи</w:t>
              <w:softHyphen/>
              <w:t>вания населения;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2.2.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издание информационных материалов по профилактике ВИЧ-инфекции для распространения среди различных групп населения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2.3.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ежегодных социологических исследований среди населения с целью изучения информированности по проблеме ВИЧ-инфекции и опреде</w:t>
              <w:softHyphen/>
              <w:t>ления уровня охвата профилактическими программами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2.4.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телефона доверия по вопросам ВИЧ-инфекции, наркомании и инфекций, передаваемых половым путем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8"/>
              <w:widowControl w:val="false"/>
              <w:shd w:val="clear" w:color="auto" w:fill="auto"/>
              <w:tabs>
                <w:tab w:val="clear" w:pos="708"/>
                <w:tab w:val="left" w:pos="41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49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8"/>
              <w:widowControl w:val="false"/>
              <w:shd w:val="clear" w:color="auto" w:fill="auto"/>
              <w:tabs>
                <w:tab w:val="clear" w:pos="708"/>
                <w:tab w:val="left" w:pos="41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Целевые  показатели к мероприятиям 2.1.,.2.2., 2.3., 2.4.: Уровень информированности населения  в возрасте 15-49 лет о ВИЧ-инфекции; уровень повышения квалификации специалистов, ответственных за профилактику ВИЧ-инфекции.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50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3: ОРГАНИЗАЦИЯ И ПРОВЕДЕНИЕ ПРОФИЛАКТИЧЕСКИХ МЕРОПРИЯТИЙ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3.1.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городских мероприятий по  профилактике ВИЧ-ин</w:t>
              <w:softHyphen/>
              <w:t>фекции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57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Целевые  показатели к мероприятиям 3.1.: Уровень охвата населения в возрасте 15-49 лет профилактическими программами по ВИЧ-инфекции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/>
                <w:sz w:val="24"/>
                <w:szCs w:val="24"/>
              </w:rPr>
              <w:t>58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«Предупреждение распространения туберкулеза</w:t>
            </w:r>
            <w:r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Волчанского городского округа ДО 2024 ГОДА»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59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>ВСЕГО ПО ПОДПРОГРАММЕ 2.,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60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61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62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63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64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65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ДЕЯТЕЛЬНОСТЬ И ВЗАИМОДЕЙСТВИЕ СУБЪЕКТОВ ПРОФИЛАКТИКИ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66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1.1.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обеспечение работы межведомственной комиссии (далее - МВК)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611"/>
              <w:widowControl w:val="false"/>
              <w:shd w:val="clear" w:color="auto" w:fill="auto"/>
              <w:spacing w:lineRule="exact" w:line="274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1.2.</w:t>
            </w:r>
          </w:p>
          <w:p>
            <w:pPr>
              <w:pStyle w:val="611"/>
              <w:widowControl w:val="false"/>
              <w:shd w:val="clear" w:color="auto" w:fill="auto"/>
              <w:spacing w:lineRule="exact" w:line="274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на заседаниях МВК вопросов:</w:t>
            </w:r>
          </w:p>
          <w:p>
            <w:pPr>
              <w:pStyle w:val="611"/>
              <w:widowControl w:val="false"/>
              <w:shd w:val="clear" w:color="auto" w:fill="auto"/>
              <w:spacing w:lineRule="exact" w:line="274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организации и выполнению мероприятий по предупреждению распространения туберкулеза.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-организации выявления, оказания лечебной помощи боль</w:t>
              <w:softHyphen/>
              <w:t>ным туберкулезом и ее соответст</w:t>
              <w:softHyphen/>
              <w:t>вия стандартам оказания медицин</w:t>
              <w:softHyphen/>
              <w:t>ской помощи, вопросов монито</w:t>
              <w:softHyphen/>
              <w:t>ринга смертности от туберкулеза. причин и разработка мероприятий по снижению смертности от туберкулеза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73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Целевой  показатель к мероприятиям 1.1., 1.2.: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Охват профилактическим  обследованием населения на туберкулез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74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2: ОРГАНИЗАЦИЯ МЕРОПРИЯТИЙ ПО ПРИВЛЕЧЕНИЮ НАСЕЛЕНИЯ К ПРОФИЛАКТИЧЕСКИМ ОСМОТРАМ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2.1.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мероприятий по привлечению населения к профи</w:t>
              <w:softHyphen/>
              <w:t>лактическим осмотрам населения на туберкулез всеми методами (флюорографический, рентгено</w:t>
              <w:softHyphen/>
              <w:t>графический методы, туберкулинодиагностика, бактериоскопия мазка мокроты по Циль-Нильсену)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2.2.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мероприятий, направленных на информирование и обучение учащихся учебных заведений, специалистов учреждений образования по вопросам профилактики и раннего выявления и туберкулеза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87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Целевые показатели к мероприятиям 2.1., 2.2.: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Охват населения в возрасте 15 лет и старше рентгенфлюорографическими осмотрами; Охват детей в возрасте 0-14 лет методом туберкулинодиагностического обследования на;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Доля выявленных больных туберкулезом при профилактическом осмотре.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88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3: ПРОФИЛАКТИКА ТУБЕКУЛЕЗА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3.1.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Финансирование мероприятий по формированию у больных туберкулезом приверженности к лечению на уровне муниципального образования (выделение продуктовых наборов)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6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</w:rPr>
              <w:t>95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6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Целевые показатели к мероприятиям 3.1.: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Число больных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туберкулезом,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fill="FFFFFF" w:val="clear"/>
              </w:rPr>
              <w:t xml:space="preserve">находящиеся </w:t>
            </w:r>
            <w:r>
              <w:rPr>
                <w:rFonts w:ascii="Times New Roman" w:hAnsi="Times New Roman"/>
                <w:i/>
                <w:sz w:val="24"/>
                <w:szCs w:val="24"/>
                <w:shd w:fill="FFFFFF" w:val="clear"/>
              </w:rPr>
              <w:t> на амбулаторном этапе лечения, с целью их стимулирования и получения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fill="FFFFFF" w:val="clear"/>
              </w:rPr>
              <w:t>продуктовых</w:t>
            </w:r>
            <w:r>
              <w:rPr>
                <w:rFonts w:ascii="Times New Roman" w:hAnsi="Times New Roman"/>
                <w:i/>
                <w:sz w:val="24"/>
                <w:szCs w:val="24"/>
                <w:shd w:fill="FFFFFF" w:val="clear"/>
              </w:rPr>
              <w:t> 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fill="FFFFFF" w:val="clear"/>
              </w:rPr>
              <w:t>наборов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/>
                <w:sz w:val="24"/>
                <w:szCs w:val="24"/>
              </w:rPr>
              <w:t>96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«Предупреждение возникновения, распространения инфекционных заболеваний, управляемых средствами специфической профилактики»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ПО ПОДПРОГРАММЕ 3.,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150,925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150,925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150,925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150,925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103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ОРГАНИЗАЦИЯ И ПРОВЕДЕНИЕ МЕРОПРИЯТИЙ ПО ИММУННОПРОФИЛАКТИКЕ ИНФЕКЦИОННЫХ ЗАБОЛЕВАНИЙ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1.1.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плановых прививок в рамках Национального и регионального календарей профилактических прививок, обеспечение проведения профилактических прививок по эпидемическим показаниям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1.2.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издание информа</w:t>
              <w:softHyphen/>
              <w:t>ционных материалов по профи</w:t>
              <w:softHyphen/>
              <w:t>лактике прививаемых инфек</w:t>
              <w:softHyphen/>
              <w:t>ций для распространения среди различных групп населения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1.3.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массовых мероприятий но информированию населения о преимуществах вакцинопрофилактики и социально значимых последствиях отказа от иммунопрофилактики инфекционных болезней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1.4.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для учреждений здравоохранения, учреждений образования медицинских иммунобиологических препа</w:t>
              <w:softHyphen/>
              <w:t>ратов (юридические и физические лица, определенные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нужд)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150,925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150,925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вакцины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150,925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150,925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6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128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6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Целевые показатели к мероприятиям 1.1., 1.2., 1.3., 1.4.: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 случаев инфекционных заболеваний, управляемых средствами специфической профилактики; предотвращенный экономический  ущерб от инфекционных болезней, управляемых средствами специфической профилактики; уровень  информированности населения по проблеме иммунопрофилактики инфекционных заболеваний, формирование приоритета здорового образа жизни.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/>
                <w:sz w:val="24"/>
                <w:szCs w:val="24"/>
              </w:rPr>
              <w:t>129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ПОДПРОГРАММА 4.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«Формирование здорового образа жизни у населения Волчанского городского округа до 2024 года»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ПО ПОДПРОГРАММЕ 4.,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136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 ДЕЯТЕЛЬНОСТЬ И ВЗАИМОДЕЙСТВИЕ СУБЪЕКТОВ ПО ФОРМИРОВАНИЮ ЗДОРОВОГО ОБРАЗА ЖИЗНИ СРЕДИ НАСЕЛЕНИЯ ВОЛЧАНСКОГО ГОРОДСКОГО ОКРУГА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1.1.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организация работы координационной комиссии по формированию здорового образа жизни в муниципальном образовании среди населения, в том числе старшего поколения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143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Целевые показатели к мероприятиям 1.1.: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количество проведенных координационных комиссий по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формированию здорового образа жизни среди населения ВГО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144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2: ПРОФИЛАКТИКА ОСНОВНЫХ СОЦИАЛЬНО-ЗНАЧИМЫХ  НЕИНФЕКЦИОННЫХ ЗАБОЛЕВАНИЙ, ИНФОРМИРОВАНИЕ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Мероприятие 2.1.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роликов социаль</w:t>
              <w:softHyphen/>
              <w:t xml:space="preserve">ной рекламы по профилактике: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основных социально значимых неинфекционных заболеваний,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табакокурения;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пьянства и алкоголизма;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наркомании.</w:t>
            </w:r>
          </w:p>
          <w:p>
            <w:pPr>
              <w:pStyle w:val="ConsPlusCel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о деятельности служб поддерж</w:t>
              <w:softHyphen/>
              <w:t>ки, экстренной психологичес</w:t>
              <w:softHyphen/>
              <w:t xml:space="preserve">кой и социально-правовой </w:t>
            </w:r>
            <w:r>
              <w:rPr>
                <w:rStyle w:val="61"/>
                <w:b w:val="false"/>
                <w:sz w:val="24"/>
                <w:szCs w:val="24"/>
              </w:rPr>
              <w:t>помощи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средствах массовой информации, в том числе через сеть Интернет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151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Целевые показатели к мероприятиям 2.1.: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Распространенность информации об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основных социально значимых неинфекционных заболеваний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курении, алкоголизме, наркомании среди различных групп населения. 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3: ФОРМИРОВАНИЕ ЗДОРОВОГО ОБРАЗА ЖИЗНИ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3.1.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информационно- коммуникационной кампании по пропаганде занятий физической культурой и спортом и формированию здорового образа жизни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159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Целевые показатели к мероприятиям 3.1.: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Доля населения, постоянно занимающегося физической культурой и спортом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160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3.2.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волонтерского движения на территории муниципального образования, направленного на фор</w:t>
              <w:softHyphen/>
              <w:t>мирование здорового образа жизни среди населения ВГО, в том числе в молодежной среде, в учреждениях образования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3.3.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городских мероприятий, направленных на пропаганду здорового образа жизни, профилактику зависимостей среди населения, в том числе среди подростков и молодежи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10,172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10,172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172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Целевые показатели к мероприятиям 3.2.,  3.3.: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мероприятий, направленных на пропаганду здорового образа жизни, профилактику зависимостей среди населения ВГО, в том числе подростков и молодежи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173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 3.4.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тестирования обу</w:t>
              <w:softHyphen/>
              <w:t>чающихся общеобразователь</w:t>
              <w:softHyphen/>
              <w:t>ных учреждений и учреждений начального и среднего профес</w:t>
              <w:softHyphen/>
              <w:t>сионального образование на наличие психоактивных веществ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178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Целевой  показатель к мероприятию 3.4.: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Общая заболеваемость наркоманией.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179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3.5.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физкультурно- оздоровительного комплекса «Готов к труду и обороне»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185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Целевой показатель к мероприятию 3.5.: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Доля населения, постоянно занимающегося физической культурой и спортом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 3.6.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прав потребителей на приобретение качественных и безопасных товаров, услуг общественного питания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192</w:t>
            </w:r>
          </w:p>
        </w:tc>
        <w:tc>
          <w:tcPr>
            <w:tcW w:w="8903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Целевой показатель к мероприятию 3.6.: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Доля лиц, приверженных здоровому питанию.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01.03.2023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главы администрации Волчанского городского округа по социальным вопросам                                                                      Бородулина И.В. 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ОЦЕНКА ЭФФЕКТИВНОСТИ РЕАЛИЗАЦИИ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«ПРОФИЛАКТИКА СОЦИАЛЬНО-ЗНАЧИМЫХ ЗАБОЛЕВАНИЙ НА ТЕРРИТОРИИ </w:t>
      </w:r>
      <w:r>
        <w:rPr>
          <w:rFonts w:ascii="Times New Roman" w:hAnsi="Times New Roman"/>
          <w:iCs/>
          <w:sz w:val="24"/>
          <w:szCs w:val="24"/>
        </w:rPr>
        <w:t>ВОЛЧАНСКОГО ГОРОДСКОГО ОКРУГА ДО 2024 ГОДА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ШКАЛА ОЦЕНКИ ПОЛНОТЫ ФИНАНСИРОВАНИЯ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6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819"/>
        <w:gridCol w:w="4843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Q1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0,98&lt; Q1=1 &lt;1,02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финансирование</w:t>
            </w:r>
          </w:p>
        </w:tc>
      </w:tr>
    </w:tbl>
    <w:p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ДОСТИЖЕНИЯ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ЗНАЧЕНИЙ ЦЕЛЕВЫХ ПОКАЗАТЕЛЕЙ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819"/>
        <w:gridCol w:w="4866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Q2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0,7 &lt; Q2=0,85 &lt;= 0,95</w:t>
            </w: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</w:tbl>
    <w:p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Оценка - 3. Средний уровень эффективности муниципальной программы</w:t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ПОЯСНИТЕЛЬНАЯ ЗАПИСКА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ПО РЕАЛИЗАЦИИ МУНИЦИПАЛЬНОЙ ПРОГРАММЫ ВОЛЧАНСКОГО ГОРОДСКОГО ОКРУГА </w:t>
      </w:r>
      <w:r>
        <w:rPr>
          <w:rFonts w:ascii="Times New Roman" w:hAnsi="Times New Roman"/>
          <w:sz w:val="24"/>
          <w:szCs w:val="24"/>
        </w:rPr>
        <w:t xml:space="preserve"> «ПРОФИЛАКТИКА СОЦИАЛЬНО-ЗНАЧИМЫХ ЗАБОЛЕВАНИЙ НА ТЕРРИТОРИИ </w:t>
      </w:r>
      <w:r>
        <w:rPr>
          <w:rFonts w:ascii="Times New Roman" w:hAnsi="Times New Roman"/>
          <w:iCs/>
          <w:sz w:val="24"/>
          <w:szCs w:val="24"/>
        </w:rPr>
        <w:t>ВОЛЧАНСКОГО ГОРОДСКОГО ОКРУГА ДО 2024 ГОДА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</w:t>
      </w:r>
    </w:p>
    <w:p>
      <w:pPr>
        <w:pStyle w:val="Normal"/>
        <w:widowControl w:val="false"/>
        <w:spacing w:lineRule="auto" w:line="240" w:before="0" w:after="0"/>
        <w:ind w:left="5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2022 год связан с продлением нового инфекционного заболевания – новой коронавирусной инфекцией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COVID</w:t>
      </w:r>
      <w:r>
        <w:rPr>
          <w:rFonts w:ascii="Times New Roman" w:hAnsi="Times New Roman"/>
          <w:bCs/>
          <w:iCs/>
          <w:sz w:val="24"/>
          <w:szCs w:val="24"/>
        </w:rPr>
        <w:t xml:space="preserve">-19. К концу 2022 года вакцинация населения составила 65% (план выполнен) от проживающих в городе.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Не смотря на период заболевания новой коронавирусной инфекцией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COVID</w:t>
      </w:r>
      <w:r>
        <w:rPr>
          <w:rFonts w:ascii="Times New Roman" w:hAnsi="Times New Roman"/>
          <w:bCs/>
          <w:iCs/>
          <w:sz w:val="24"/>
          <w:szCs w:val="24"/>
        </w:rPr>
        <w:t xml:space="preserve">-19 профилактическая деятельность проводилась в рамках Муниципальной программы «Профилактика социально – значимых заболеваний  на территории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Волчанского городского округа до 2024 года» состоит из 4 подпрограмм:</w:t>
      </w:r>
      <w:r>
        <w:rPr>
          <w:rFonts w:ascii="Times New Roman" w:hAnsi="Times New Roman"/>
          <w:bCs/>
          <w:iCs/>
          <w:sz w:val="24"/>
          <w:szCs w:val="24"/>
        </w:rPr>
        <w:t xml:space="preserve"> 1. «Профилактика ВИЧ - инфекции на территории </w:t>
      </w:r>
      <w:r>
        <w:rPr>
          <w:rFonts w:ascii="Times New Roman" w:hAnsi="Times New Roman"/>
          <w:sz w:val="24"/>
          <w:szCs w:val="24"/>
        </w:rPr>
        <w:t xml:space="preserve">Волчанского городского округа до 2024 года»; 2. </w:t>
      </w:r>
      <w:r>
        <w:rPr>
          <w:rFonts w:ascii="Times New Roman" w:hAnsi="Times New Roman"/>
          <w:bCs/>
          <w:iCs/>
          <w:sz w:val="24"/>
          <w:szCs w:val="24"/>
        </w:rPr>
        <w:t xml:space="preserve">«Предупреждение распространения туберкулеза на территории </w:t>
      </w:r>
      <w:r>
        <w:rPr>
          <w:rFonts w:ascii="Times New Roman" w:hAnsi="Times New Roman"/>
          <w:sz w:val="24"/>
          <w:szCs w:val="24"/>
        </w:rPr>
        <w:t>Волчанского городского округа до 2024 года»; 3.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 до 2024 года»; 4. «Формирование здорового образа жизни у населения Волчанского городского округа до 2024 года».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План финансирования муниципальной программы – 198</w:t>
      </w:r>
      <w:r>
        <w:rPr>
          <w:rFonts w:ascii="Times New Roman" w:hAnsi="Times New Roman"/>
          <w:sz w:val="24"/>
          <w:szCs w:val="24"/>
        </w:rPr>
        <w:t>,0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руб., факт – 198</w:t>
      </w:r>
      <w:r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руб. (100 </w:t>
      </w:r>
      <w:r>
        <w:rPr>
          <w:rFonts w:ascii="Times New Roman" w:hAnsi="Times New Roman"/>
          <w:sz w:val="24"/>
          <w:szCs w:val="24"/>
        </w:rPr>
        <w:t>%).</w:t>
      </w:r>
    </w:p>
    <w:p>
      <w:pPr>
        <w:pStyle w:val="Normal"/>
        <w:spacing w:lineRule="auto" w:line="240" w:before="0" w:after="0"/>
        <w:ind w:right="-96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годы действия муниципальной программы реализуется система дополнительных мер по профилактике социально-значимых заболеваний, таких как ВИЧ-инфекция, туберкулез, клещевой энцефалит другие. На основании анализа заболеваемости населения Волчанского городского округа в настоящий период, необходимо продолжить работу первичной профилактики, вакцинацию населения, привлечение к здоровому образу жизни. Данная работа   представляет   собой   систему  межведомственного  взаимодействия организаций города, правовых, экономических, организационных и иных мер.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Профилактика ВИЧ-инфекции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Style w:val="31"/>
          <w:bCs w:val="false"/>
          <w:sz w:val="24"/>
          <w:szCs w:val="24"/>
          <w:u w:val="none"/>
        </w:rPr>
        <w:t xml:space="preserve">           </w:t>
      </w:r>
      <w:r>
        <w:rPr>
          <w:rStyle w:val="31"/>
          <w:bCs w:val="false"/>
          <w:sz w:val="24"/>
          <w:szCs w:val="24"/>
        </w:rPr>
        <w:t>1. Сведения о ВИЧ-инфицированных и по туберкулезу за 2022 год.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31"/>
          <w:rFonts w:eastAsia="Calibri"/>
          <w:bCs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Всего на учете состоит 124 (АППГ 120 человек.) Взято  на учет в 2022 г – 16 чел (АППГ 9 человек.), в том числе  детей -  1. Диспансерное наблюдение 2 р в год. Обследование на ВИЧ беременных и их половых партнеров. 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31"/>
          <w:rFonts w:eastAsia="Calibri"/>
          <w:bCs w:val="false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Проведение антиретровирусной терапии и химиопрофилактики ВИЧ: получают 60 человека, осмотр 1раз в квартал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Обследовано на ВИЧ-инфекцию – 1576 чел (АППГ </w:t>
      </w:r>
      <w:r>
        <w:rPr>
          <w:rStyle w:val="23"/>
          <w:rFonts w:eastAsia="Calibri"/>
          <w:sz w:val="24"/>
          <w:szCs w:val="24"/>
        </w:rPr>
        <w:t>1448 чел</w:t>
      </w:r>
      <w:r>
        <w:rPr>
          <w:rFonts w:ascii="Times New Roman" w:hAnsi="Times New Roman"/>
          <w:sz w:val="24"/>
          <w:szCs w:val="24"/>
        </w:rPr>
        <w:t>.)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2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вновь выявлено больных – 16 чел (АППГ 9 чел.)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2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группа: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2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 до 17 лет - 1 чел.;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2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до 50 лет - 15 чел (АППГ 9 чел.);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2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2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– 7 (АППГ 2 чел.);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2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– 9 (АППГ 7 чел.)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2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путь передачи: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2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наркотический – 0(АППГ 0 чел.);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3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половой – 15 (АППГ 9 чел.);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3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вертикальный (от матери плоду) – 1 (АППГ 0 чел.)</w:t>
      </w:r>
    </w:p>
    <w:p>
      <w:pPr>
        <w:pStyle w:val="Normal"/>
        <w:widowControl w:val="false"/>
        <w:tabs>
          <w:tab w:val="clear" w:pos="708"/>
          <w:tab w:val="left" w:pos="23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Проведено скрининг ВИЧ – 1448(АППГ 1226 чел.)</w:t>
      </w:r>
    </w:p>
    <w:p>
      <w:pPr>
        <w:pStyle w:val="ListParagraph"/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скрининг-обследование на гепатиты В и С обследовано – 182 (АППГ  182     чел.)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2022 году родился 1 (АППГ 3) ребенок от ВИЧ-положительной матери.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2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человек, подлежащих получению высокоактивной антивирусной терапии – 75 (АППГ 73) чел.;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умерло ВИЧ-инфицированных за 2022 год – 6 (АППГ 6) чел. За весь период регистрации на территории Волчанского городского округа умерло ВИЧ-инфицированных 92 чел., </w:t>
      </w:r>
      <w:r>
        <w:rPr>
          <w:rStyle w:val="23"/>
          <w:sz w:val="24"/>
          <w:szCs w:val="24"/>
        </w:rPr>
        <w:t>в том числе 43 чел</w:t>
      </w:r>
      <w:r>
        <w:rPr>
          <w:rFonts w:ascii="Times New Roman" w:hAnsi="Times New Roman"/>
          <w:sz w:val="24"/>
          <w:szCs w:val="24"/>
        </w:rPr>
        <w:t>, вследствие ВИЧ-инфекции (СПИДа).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Прогноз по ВИЧ-инфекции на территории ВГО остается неблагоприятным.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Антиретровирусную терапию проводят лицам, у которых IV стадия. Препараты поставляет ГБУЗ СО «Свердловский областной центр профилактики и борьбы со СПИД». </w:t>
      </w:r>
      <w:r>
        <w:rPr>
          <w:rStyle w:val="23"/>
          <w:sz w:val="24"/>
          <w:szCs w:val="24"/>
        </w:rPr>
        <w:t>Мероприятия по профилактике, проводимые ГБУЗ СО «Волчанская ГБ»: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3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3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 доступ к бесплатному тестированию на ВИЧ/СПИД, особенно для групп «риска».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2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бесплатное обследование на ВИЧ-инфекцию и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RW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лицам, отбывшим уголовное наказание.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2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Обеспечено лечение ВИЧ-инфицированным больным.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  <w:t xml:space="preserve">2. Организация работы </w:t>
      </w:r>
      <w:r>
        <w:rPr>
          <w:rFonts w:ascii="Times New Roman" w:hAnsi="Times New Roman"/>
          <w:b/>
          <w:sz w:val="24"/>
          <w:szCs w:val="24"/>
        </w:rPr>
        <w:t>координационной комиссии по противодействию и распространению ВИЧ-инфекции и заболеваний, передаваемых половым путем на территории Волчанского городского округа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>
      <w:pPr>
        <w:pStyle w:val="Style18"/>
        <w:spacing w:before="0" w:after="0"/>
        <w:jc w:val="both"/>
        <w:rPr>
          <w:rStyle w:val="31"/>
          <w:iCs/>
          <w:color w:val="auto"/>
          <w:sz w:val="24"/>
          <w:szCs w:val="24"/>
          <w:u w:val="none"/>
          <w:lang w:bidi="ar-SA"/>
        </w:rPr>
      </w:pPr>
      <w:r>
        <w:rPr>
          <w:rFonts w:ascii="Times New Roman" w:hAnsi="Times New Roman"/>
          <w:b w:val="false"/>
          <w:bCs/>
          <w:iCs/>
          <w:sz w:val="24"/>
          <w:szCs w:val="24"/>
        </w:rPr>
        <w:tab/>
        <w:t xml:space="preserve">Реализуется муниципальная программа «Профилактика социально-значимых заболеваний на территории Волчанского городского округа до 2024 года» </w:t>
      </w:r>
      <w:r>
        <w:rPr>
          <w:rFonts w:ascii="Times New Roman" w:hAnsi="Times New Roman"/>
          <w:b w:val="false"/>
          <w:sz w:val="24"/>
          <w:szCs w:val="24"/>
        </w:rPr>
        <w:t xml:space="preserve">подпрограмма 1. </w:t>
      </w:r>
      <w:r>
        <w:rPr>
          <w:rFonts w:ascii="Times New Roman" w:hAnsi="Times New Roman"/>
          <w:b w:val="false"/>
          <w:iCs/>
          <w:sz w:val="24"/>
          <w:szCs w:val="24"/>
        </w:rPr>
        <w:t xml:space="preserve">«Профилактика ВИЧ - инфекции на территории </w:t>
      </w:r>
      <w:r>
        <w:rPr>
          <w:rFonts w:ascii="Times New Roman" w:hAnsi="Times New Roman"/>
          <w:b w:val="false"/>
          <w:sz w:val="24"/>
          <w:szCs w:val="24"/>
        </w:rPr>
        <w:t xml:space="preserve">Волчанского городского округа </w:t>
      </w:r>
      <w:r>
        <w:rPr>
          <w:rFonts w:ascii="Times New Roman" w:hAnsi="Times New Roman"/>
          <w:b w:val="false"/>
          <w:iCs/>
          <w:sz w:val="24"/>
          <w:szCs w:val="24"/>
        </w:rPr>
        <w:t>до 2024 года»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Заседания координационной комиссии по противодействию и распространению ВИЧ-инфекции с заслушиванием всех субъектов профилактик </w:t>
      </w:r>
      <w:r>
        <w:rPr>
          <w:rFonts w:ascii="Times New Roman" w:hAnsi="Times New Roman"/>
          <w:iCs/>
          <w:sz w:val="24"/>
          <w:szCs w:val="24"/>
        </w:rPr>
        <w:t>проводятся ежеквартально (4 раза в год)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план неотложных мероприятий по выявлению, лечению и профилактике ВИЧ - инфекции на территории Волчанского городского округа на 2022 год, утвержден постановление главы Волчанского городского округа от 02.06.2020 г. № 224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Запланированный объём финансирования – 35,828 тысяч рублей реализован 100 %.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  <w:t>3.Организация работы по профилактике ВИЧ-инфекции среди учащихся образовательных учреждений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образовательных организациях (100%) реализуется программа по профилактике ВИЧ-инфекции.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  <w:t>4.Организация работы по профилактике ВИЧ-инфекции в учреждениях дополнительного образования (молодежная политика, культура, физкультура и спорт) и социального обслуживания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Прошли обучение в 2022 году: 53 человека, из них 44 чел. – работники дошкольных образовательных учреждений  (вебинар однодневный с выдачей сертификата),  2 педагога общеобразовательных учреждений по теме «Первичная профилактика ВИЧ - инфекции среди молодежи».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Наличие волонтеров, обученных по проблеме ВИЧ-инфекции - 2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Во всех предприятиях, организациях города разработан план мероприятий по ВИЧ-инфекции, а также включен в инструктаж по охране труда вопрос по профилактике ВИЧ-инфекции, имеются в наличие информационные стенды с наглядной агитацией.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  <w:t>5. Организация массовой информационной кампании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Размещение  информации на сайтах http://</w:t>
      </w:r>
      <w:hyperlink r:id="rId2">
        <w:r>
          <w:rPr>
            <w:rFonts w:ascii="Times New Roman" w:hAnsi="Times New Roman"/>
            <w:sz w:val="24"/>
            <w:szCs w:val="24"/>
          </w:rPr>
          <w:t>www.volchansk-kultura.ru</w:t>
        </w:r>
      </w:hyperlink>
      <w:r>
        <w:rPr>
          <w:rFonts w:ascii="Times New Roman" w:hAnsi="Times New Roman"/>
          <w:sz w:val="24"/>
          <w:szCs w:val="24"/>
        </w:rPr>
        <w:t xml:space="preserve"> и http://volchansk-adm.ru/, в общественно-политической газете «Волчанские Вести».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предприятиях, организациях и учреждениях города находятся информационные стенды, которые расположены в видных местах с информацией по ВИЧ–инфекции. Информация своевременно обновляется и пополняется.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образовательных учреждениях города работает информационная кампания: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 информационный стенд по проблемам ВИЧ-СПИДА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онлайн - фестивале «Мир должен быть лучше».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вкладка - комиссии/советы-Комиссия по профилактике ВИЧ-инфекции.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с октября по декабрь проводится городской Фестиваль проводился в несколько этапов;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Уровень охвата населения в возрасте 15-49 лет профилактическими программами по ВИЧ-инфекции -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96%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Style w:val="31"/>
          <w:b w:val="false"/>
          <w:b w:val="false"/>
          <w:bCs w:val="false"/>
          <w:sz w:val="24"/>
          <w:szCs w:val="24"/>
        </w:rPr>
      </w:pPr>
      <w:r>
        <w:rPr>
          <w:rStyle w:val="31"/>
          <w:sz w:val="24"/>
          <w:szCs w:val="24"/>
        </w:rPr>
        <w:t>Сведения по туберкулезу за 2022 год: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В рамках муниципальной программы реализуется подпрограмма «Профилактика туберкулеза на территории Волчанского городского округа до 2024 года» (запланировано - 9,0 тыс. рублей,  освоено - 9,0 тыс. рублей). 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Проведено 4 заседания межведомственной комиссии по профилактике туберкулеза.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Организация раннего активного выявления туберкулеза (туберкулинодиагностика и флюорографическое обследование) и своевременное проведение противоэпидемических мероприятий в очагах является одним из основных разделов противотуберкулезной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рамках Национального календарь профилактических прививок, муниципальной программы </w:t>
      </w:r>
      <w:r>
        <w:rPr>
          <w:rFonts w:ascii="Times New Roman" w:hAnsi="Times New Roman"/>
          <w:bCs/>
          <w:iCs/>
          <w:sz w:val="24"/>
          <w:szCs w:val="24"/>
        </w:rPr>
        <w:t xml:space="preserve">«Профилактика социально-значимых заболеваний на территории Волчанского городского округа до 2024 года», </w:t>
      </w:r>
      <w:r>
        <w:rPr>
          <w:rFonts w:ascii="Times New Roman" w:hAnsi="Times New Roman"/>
          <w:sz w:val="24"/>
          <w:szCs w:val="24"/>
        </w:rPr>
        <w:t xml:space="preserve">подпрограммы 2. </w:t>
      </w:r>
      <w:r>
        <w:rPr>
          <w:rFonts w:ascii="Times New Roman" w:hAnsi="Times New Roman"/>
          <w:bCs/>
          <w:iCs/>
          <w:sz w:val="24"/>
          <w:szCs w:val="24"/>
        </w:rPr>
        <w:t xml:space="preserve">«Предупреждение распространения туберкулеза на территории </w:t>
      </w:r>
      <w:r>
        <w:rPr>
          <w:rFonts w:ascii="Times New Roman" w:hAnsi="Times New Roman"/>
          <w:sz w:val="24"/>
          <w:szCs w:val="24"/>
        </w:rPr>
        <w:t>Волчанского городского округа до 2024 года»: проведена туберкулинодиагностика детей и подростков; вакцинопрофилактика туберкулеза среди новорожденных: всего - 1822   ( 95%) (АППГ 1874  чел.)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Туберкулинодиагностика проводится 2 раза в год для детей и подростков группы риска и контактных с – туберкулезом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- 733 (АППГ 65 чел.); для остальных  детей и подростков – 1 раз в год.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Охват населения в возрасте 15 лет и старше рентгенфлюорографическими осмотрами – 6137 чел (АППГ  5556 чел.).  Группа риска – 605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 Диагностика   -  83  чел., охват ФЛГ - 87 %.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Реакция Манту –  до-14 лет-   1553 ребенка, от 15-17 – 321 (98%)   чел, до 2-х мес. привито 4 (100%)   чел, </w:t>
      </w:r>
      <w:r>
        <w:rPr>
          <w:rFonts w:ascii="Times New Roman" w:hAnsi="Times New Roman"/>
          <w:sz w:val="24"/>
          <w:szCs w:val="24"/>
          <w:lang w:val="en-US"/>
        </w:rPr>
        <w:t>Re</w:t>
      </w:r>
      <w:r>
        <w:rPr>
          <w:rFonts w:ascii="Times New Roman" w:hAnsi="Times New Roman"/>
          <w:sz w:val="24"/>
          <w:szCs w:val="24"/>
        </w:rPr>
        <w:t xml:space="preserve"> в 7 лет – 48 (100%) чел. Проводится в роддоме – 70.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Доля выявленных больных туберкулезом при профилактическом осмотре – 40 % ( 4 чел)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Приобретены продуктов для больных туберкулезом - 14 наборов.</w:t>
      </w:r>
    </w:p>
    <w:p>
      <w:pPr>
        <w:pStyle w:val="Normal"/>
        <w:widowControl w:val="false"/>
        <w:tabs>
          <w:tab w:val="clear" w:pos="708"/>
          <w:tab w:val="left" w:pos="60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 xml:space="preserve">  Вновь выявленные случаи заболеваемости туберкулезом: 10 (АППГ 3 чел.)</w:t>
      </w:r>
    </w:p>
    <w:p>
      <w:pPr>
        <w:pStyle w:val="Normal"/>
        <w:widowControl w:val="false"/>
        <w:tabs>
          <w:tab w:val="clear" w:pos="708"/>
          <w:tab w:val="left" w:pos="60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Смертность от туберкулеза за 2022 год: 0 чел. (АППГ 2 чел.)</w:t>
      </w:r>
    </w:p>
    <w:p>
      <w:pPr>
        <w:pStyle w:val="Normal"/>
        <w:widowControl w:val="false"/>
        <w:tabs>
          <w:tab w:val="clear" w:pos="708"/>
          <w:tab w:val="left" w:pos="67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В течение 2022 года проведены санитарно-противоэпидемические мероприятия в 12 (АППГ 9) очагах туберкулеза.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Проведено обучение 230 чел.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работник проводит беседы с учениками; оформление тематических стендов. Информирование через СМИ не реже 1 раз в неделю, в общественно-политической газете «Волчанские вести» еженедельно.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</w:rPr>
        <w:t>ыпуск санбюллетеней, информационных листов.</w:t>
        <w:tab/>
        <w:t>Ежеквартальное обновление 15 стендов в учреждениях и предприятиях.</w:t>
      </w:r>
    </w:p>
    <w:p>
      <w:pPr>
        <w:pStyle w:val="Style18"/>
        <w:spacing w:before="0" w:after="0"/>
        <w:rPr>
          <w:rFonts w:ascii="Times New Roman" w:hAnsi="Times New Roman"/>
          <w:b w:val="false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</w:rPr>
        <w:t>Лекции, беседы</w:t>
      </w:r>
    </w:p>
    <w:p>
      <w:pPr>
        <w:pStyle w:val="Style18"/>
        <w:spacing w:before="0" w:after="0"/>
        <w:ind w:firstLine="789"/>
        <w:jc w:val="both"/>
        <w:rPr>
          <w:rFonts w:ascii="Times New Roman" w:hAnsi="Times New Roman"/>
          <w:b w:val="false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</w:rPr>
        <w:t>Проведение бесед  в школах и на предприятиях по профилактике алкогольной зависимости и табакокурения.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459" w:leader="none"/>
        </w:tabs>
        <w:spacing w:lineRule="auto" w:line="240" w:before="0" w:after="0"/>
        <w:ind w:left="0"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акции «Всемирный день без табака» были проведены конкурсы рисунков и плакатов, о вреде курения. Так же в образовательных учреждениях прошел Всемирный день здоровья, проведены следующие мероприятия:</w:t>
      </w:r>
    </w:p>
    <w:p>
      <w:pPr>
        <w:pStyle w:val="Normal"/>
        <w:spacing w:before="0"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детских садах проводятся круглые столы на тему «Профилактика туберкулеза детей дошкольного возраста» и «Залог здорового образа жизни»,</w:t>
      </w:r>
      <w:r>
        <w:rPr>
          <w:rFonts w:ascii="Times New Roman" w:hAnsi="Times New Roman"/>
          <w:color w:val="000000"/>
          <w:sz w:val="24"/>
          <w:szCs w:val="24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 учреждениях дополнительного образования детей проведен урок по ведению здорового образа жизни.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Ограничение курения в общественных местах 100 листовок;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информационных листков и сан бюллетеней. Информация в каждом выпуске общественно-политической газеты «Волчанские вести».  Информированность населения 15 – 49 лет – 98%.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по двум направлениям: </w:t>
      </w:r>
      <w:r>
        <w:rPr>
          <w:rFonts w:cs="Times New Roman" w:ascii="Times New Roman" w:hAnsi="Times New Roman"/>
          <w:color w:val="000000"/>
          <w:sz w:val="24"/>
          <w:szCs w:val="24"/>
        </w:rPr>
        <w:t>Оценка - 3. Средний уровень эффективности муниципальной программы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Дальнейшие действия в отношении муниципальной программы: </w:t>
      </w:r>
      <w:r>
        <w:rPr>
          <w:rFonts w:cs="Times New Roman" w:ascii="Times New Roman" w:hAnsi="Times New Roman"/>
          <w:sz w:val="24"/>
          <w:szCs w:val="24"/>
        </w:rPr>
        <w:t>будет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проведена корректировка муниципальной программы в части корректировки целевых показателей –пересмотр плановых значений.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szCs w:val="19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szCs w:val="19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36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4826a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bc3e3b"/>
    <w:pPr>
      <w:keepNext w:val="true"/>
      <w:spacing w:lineRule="auto" w:line="240"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semiHidden/>
    <w:unhideWhenUsed/>
    <w:rsid w:val="00c73bbb"/>
    <w:rPr>
      <w:color w:val="0000FF"/>
      <w:u w:val="single"/>
    </w:rPr>
  </w:style>
  <w:style w:type="character" w:styleId="21" w:customStyle="1">
    <w:name w:val="Заголовок 2 Знак"/>
    <w:link w:val="2"/>
    <w:qFormat/>
    <w:rsid w:val="00bc3e3b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11" w:customStyle="1">
    <w:name w:val="Основной текст + Полужирный1"/>
    <w:qFormat/>
    <w:rsid w:val="00c446ca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styleId="66" w:customStyle="1">
    <w:name w:val="Основной текст (6) + Полужирный6"/>
    <w:qFormat/>
    <w:rsid w:val="008d03d8"/>
    <w:rPr>
      <w:rFonts w:ascii="Times New Roman" w:hAnsi="Times New Roman" w:cs="Times New Roman"/>
      <w:b/>
      <w:bCs/>
      <w:spacing w:val="0"/>
      <w:sz w:val="23"/>
      <w:szCs w:val="23"/>
    </w:rPr>
  </w:style>
  <w:style w:type="character" w:styleId="6" w:customStyle="1">
    <w:name w:val="Основной текст (6)_"/>
    <w:link w:val="61"/>
    <w:qFormat/>
    <w:locked/>
    <w:rsid w:val="008d03d8"/>
    <w:rPr>
      <w:sz w:val="23"/>
      <w:szCs w:val="23"/>
      <w:shd w:fill="FFFFFF" w:val="clear"/>
    </w:rPr>
  </w:style>
  <w:style w:type="character" w:styleId="64" w:customStyle="1">
    <w:name w:val="Основной текст (6) + Полужирный4"/>
    <w:qFormat/>
    <w:rsid w:val="008d03d8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Style13" w:customStyle="1">
    <w:name w:val="Основной текст_"/>
    <w:link w:val="8"/>
    <w:qFormat/>
    <w:locked/>
    <w:rsid w:val="008d03d8"/>
    <w:rPr>
      <w:sz w:val="27"/>
      <w:szCs w:val="27"/>
      <w:shd w:fill="FFFFFF" w:val="clear"/>
    </w:rPr>
  </w:style>
  <w:style w:type="character" w:styleId="62" w:customStyle="1">
    <w:name w:val="Основной текст (6) + Полужирный2"/>
    <w:qFormat/>
    <w:rsid w:val="005b03f4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61" w:customStyle="1">
    <w:name w:val="Основной текст (6) + Полужирный1"/>
    <w:qFormat/>
    <w:rsid w:val="008079d4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Style14" w:customStyle="1">
    <w:name w:val="Текст выноски Знак"/>
    <w:link w:val="a5"/>
    <w:uiPriority w:val="99"/>
    <w:semiHidden/>
    <w:qFormat/>
    <w:rsid w:val="005032ce"/>
    <w:rPr>
      <w:rFonts w:ascii="Arial" w:hAnsi="Arial" w:cs="Arial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qFormat/>
    <w:rsid w:val="00874236"/>
    <w:rPr>
      <w:rFonts w:ascii="Times New Roman CYR" w:hAnsi="Times New Roman CYR"/>
      <w:b/>
      <w:sz w:val="28"/>
    </w:rPr>
  </w:style>
  <w:style w:type="character" w:styleId="3" w:customStyle="1">
    <w:name w:val="Основной текст (3)_"/>
    <w:basedOn w:val="DefaultParagraphFont"/>
    <w:qFormat/>
    <w:rsid w:val="00c8473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31" w:customStyle="1">
    <w:name w:val="Основной текст (3)"/>
    <w:basedOn w:val="3"/>
    <w:qFormat/>
    <w:rsid w:val="00c84730"/>
    <w:rPr>
      <w:color w:val="000000"/>
      <w:spacing w:val="0"/>
      <w:w w:val="100"/>
      <w:u w:val="single"/>
      <w:lang w:val="ru-RU" w:eastAsia="ru-RU" w:bidi="ru-RU"/>
    </w:rPr>
  </w:style>
  <w:style w:type="character" w:styleId="22" w:customStyle="1">
    <w:name w:val="Основной текст (2)_"/>
    <w:basedOn w:val="DefaultParagraphFont"/>
    <w:qFormat/>
    <w:rsid w:val="00c8473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23" w:customStyle="1">
    <w:name w:val="Основной текст (2)"/>
    <w:basedOn w:val="22"/>
    <w:qFormat/>
    <w:rsid w:val="00c84730"/>
    <w:rPr>
      <w:color w:val="000000"/>
      <w:spacing w:val="0"/>
      <w:w w:val="100"/>
      <w:u w:val="single"/>
      <w:lang w:val="ru-RU" w:eastAsia="ru-RU" w:bidi="ru-RU"/>
    </w:rPr>
  </w:style>
  <w:style w:type="character" w:styleId="21pt" w:customStyle="1">
    <w:name w:val="Основной текст (2) + Интервал 1 pt"/>
    <w:basedOn w:val="22"/>
    <w:qFormat/>
    <w:rsid w:val="00c84730"/>
    <w:rPr>
      <w:color w:val="000000"/>
      <w:spacing w:val="30"/>
      <w:w w:val="100"/>
      <w:lang w:val="ru-RU" w:eastAsia="ru-RU" w:bidi="ru-RU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825b2a"/>
    <w:rPr>
      <w:sz w:val="22"/>
      <w:szCs w:val="22"/>
    </w:rPr>
  </w:style>
  <w:style w:type="character" w:styleId="12" w:customStyle="1">
    <w:name w:val="Заголовок №1_"/>
    <w:basedOn w:val="DefaultParagraphFont"/>
    <w:link w:val="14"/>
    <w:uiPriority w:val="99"/>
    <w:qFormat/>
    <w:rsid w:val="00ea2091"/>
    <w:rPr>
      <w:rFonts w:ascii="Bookman Old Style" w:hAnsi="Bookman Old Style" w:cs="Bookman Old Style"/>
      <w:b/>
      <w:bCs/>
      <w:spacing w:val="6"/>
      <w:sz w:val="14"/>
      <w:szCs w:val="14"/>
      <w:shd w:fill="FFFFFF" w:val="clear"/>
    </w:rPr>
  </w:style>
  <w:style w:type="character" w:styleId="BookmanOldStyle" w:customStyle="1">
    <w:name w:val="Основной текст + Bookman Old Style"/>
    <w:basedOn w:val="DefaultParagraphFont"/>
    <w:uiPriority w:val="99"/>
    <w:qFormat/>
    <w:rsid w:val="00ea2091"/>
    <w:rPr>
      <w:rFonts w:ascii="Bookman Old Style" w:hAnsi="Bookman Old Style" w:cs="Bookman Old Style"/>
      <w:sz w:val="12"/>
      <w:szCs w:val="12"/>
      <w:u w:val="none"/>
    </w:rPr>
  </w:style>
  <w:style w:type="character" w:styleId="ArialUnicodeMS" w:customStyle="1">
    <w:name w:val="Основной текст + Arial Unicode MS"/>
    <w:basedOn w:val="DefaultParagraphFont"/>
    <w:uiPriority w:val="99"/>
    <w:qFormat/>
    <w:rsid w:val="00ea2091"/>
    <w:rPr>
      <w:rFonts w:ascii="Arial Unicode MS" w:hAnsi="Arial Unicode MS" w:eastAsia="Arial Unicode MS" w:cs="Arial Unicode MS"/>
      <w:spacing w:val="-8"/>
      <w:sz w:val="12"/>
      <w:szCs w:val="12"/>
      <w:u w:val="none"/>
    </w:rPr>
  </w:style>
  <w:style w:type="character" w:styleId="ArialUnicodeMS1" w:customStyle="1">
    <w:name w:val="Основной текст + Arial Unicode MS1"/>
    <w:basedOn w:val="DefaultParagraphFont"/>
    <w:uiPriority w:val="99"/>
    <w:qFormat/>
    <w:rsid w:val="00ea2091"/>
    <w:rPr>
      <w:rFonts w:ascii="Arial Unicode MS" w:hAnsi="Arial Unicode MS" w:eastAsia="Arial Unicode MS" w:cs="Arial Unicode MS"/>
      <w:spacing w:val="6"/>
      <w:sz w:val="11"/>
      <w:szCs w:val="11"/>
      <w:u w:val="none"/>
    </w:rPr>
  </w:style>
  <w:style w:type="character" w:styleId="13" w:customStyle="1">
    <w:name w:val="Заголовок 1 Знак"/>
    <w:basedOn w:val="DefaultParagraphFont"/>
    <w:link w:val="1"/>
    <w:qFormat/>
    <w:rsid w:val="004826a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8"/>
    <w:rsid w:val="00874236"/>
    <w:pPr>
      <w:overflowPunct w:val="true"/>
      <w:spacing w:lineRule="auto" w:line="240" w:before="0" w:after="120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834ddb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834ddb"/>
    <w:pPr>
      <w:widowControl w:val="false"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a4689b"/>
    <w:pPr>
      <w:widowControl w:val="false"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4" w:customStyle="1">
    <w:name w:val="Знак Знак Знак1 Знак"/>
    <w:basedOn w:val="Normal"/>
    <w:qFormat/>
    <w:rsid w:val="00d742c0"/>
    <w:pPr>
      <w:widowControl w:val="false"/>
      <w:spacing w:lineRule="exact" w:line="240" w:before="0" w:after="16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611" w:customStyle="1">
    <w:name w:val="Основной текст (6)1"/>
    <w:basedOn w:val="Normal"/>
    <w:link w:val="6"/>
    <w:qFormat/>
    <w:rsid w:val="008d03d8"/>
    <w:pPr>
      <w:shd w:val="clear" w:color="auto" w:fill="FFFFFF"/>
      <w:spacing w:lineRule="atLeast" w:line="240" w:before="60" w:after="420"/>
      <w:ind w:hanging="400"/>
      <w:jc w:val="center"/>
    </w:pPr>
    <w:rPr>
      <w:sz w:val="23"/>
      <w:szCs w:val="23"/>
    </w:rPr>
  </w:style>
  <w:style w:type="paragraph" w:styleId="8" w:customStyle="1">
    <w:name w:val="Основной текст8"/>
    <w:basedOn w:val="Normal"/>
    <w:link w:val="a4"/>
    <w:qFormat/>
    <w:rsid w:val="008d03d8"/>
    <w:pPr>
      <w:shd w:val="clear" w:color="auto" w:fill="FFFFFF"/>
      <w:spacing w:lineRule="exact" w:line="320" w:before="660" w:after="0"/>
      <w:jc w:val="both"/>
    </w:pPr>
    <w:rPr>
      <w:sz w:val="27"/>
      <w:szCs w:val="27"/>
    </w:rPr>
  </w:style>
  <w:style w:type="paragraph" w:styleId="63" w:customStyle="1">
    <w:name w:val="Основной текст (6)"/>
    <w:basedOn w:val="Normal"/>
    <w:qFormat/>
    <w:rsid w:val="00a72250"/>
    <w:pPr>
      <w:shd w:val="clear" w:color="auto" w:fill="FFFFFF"/>
      <w:spacing w:lineRule="atLeast" w:line="240" w:before="60" w:after="420"/>
      <w:ind w:hanging="400"/>
      <w:jc w:val="center"/>
    </w:pPr>
    <w:rPr>
      <w:rFonts w:ascii="Times New Roman" w:hAnsi="Times New Roman" w:eastAsia="Calibri"/>
      <w:sz w:val="23"/>
      <w:szCs w:val="23"/>
      <w:lang w:eastAsia="en-US"/>
    </w:rPr>
  </w:style>
  <w:style w:type="paragraph" w:styleId="32" w:customStyle="1">
    <w:name w:val="Знак Знак3"/>
    <w:basedOn w:val="Normal"/>
    <w:qFormat/>
    <w:rsid w:val="002100af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032ce"/>
    <w:pPr>
      <w:spacing w:lineRule="auto" w:line="240" w:before="0" w:after="0"/>
    </w:pPr>
    <w:rPr>
      <w:rFonts w:ascii="Arial" w:hAnsi="Arial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7423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74236"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Style22">
    <w:name w:val="Body Text Indent"/>
    <w:basedOn w:val="Normal"/>
    <w:link w:val="ac"/>
    <w:uiPriority w:val="99"/>
    <w:semiHidden/>
    <w:unhideWhenUsed/>
    <w:rsid w:val="00825b2a"/>
    <w:pPr>
      <w:spacing w:before="0" w:after="120"/>
      <w:ind w:left="283" w:hanging="0"/>
    </w:pPr>
    <w:rPr/>
  </w:style>
  <w:style w:type="paragraph" w:styleId="15" w:customStyle="1">
    <w:name w:val="Заголовок №1"/>
    <w:basedOn w:val="Normal"/>
    <w:link w:val="13"/>
    <w:uiPriority w:val="99"/>
    <w:qFormat/>
    <w:rsid w:val="00ea2091"/>
    <w:pPr>
      <w:widowControl w:val="false"/>
      <w:shd w:val="clear" w:color="auto" w:fill="FFFFFF"/>
      <w:spacing w:lineRule="atLeast" w:line="240" w:before="0" w:after="120"/>
      <w:outlineLvl w:val="0"/>
    </w:pPr>
    <w:rPr>
      <w:rFonts w:ascii="Bookman Old Style" w:hAnsi="Bookman Old Style" w:cs="Bookman Old Style"/>
      <w:b/>
      <w:bCs/>
      <w:spacing w:val="6"/>
      <w:sz w:val="14"/>
      <w:szCs w:val="14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olchansk-kultura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CCAD-E6C1-4392-8345-BBF5C629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18887</TotalTime>
  <Application>LibreOffice/7.1.7.2$Windows_X86_64 LibreOffice_project/c6a4e3954236145e2acb0b65f68614365aeee33f</Application>
  <AppVersion>15.0000</AppVersion>
  <Pages>23</Pages>
  <Words>4112</Words>
  <Characters>27274</Characters>
  <CharactersWithSpaces>31569</CharactersWithSpaces>
  <Paragraphs>1109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2019-03-13T04:06:00Z</dcterms:created>
  <dc:creator>Экономический</dc:creator>
  <dc:description/>
  <dc:language>ru-RU</dc:language>
  <cp:lastModifiedBy/>
  <cp:lastPrinted>2023-05-24T13:39:26Z</cp:lastPrinted>
  <dcterms:modified xsi:type="dcterms:W3CDTF">2023-05-24T13:39:11Z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