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10.01.2022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внесении изменений в П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орядок проведения конкурсного отбора проектов инициативного бюджетирования на территории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Руководствуясь постановлениями Правительства Свердловской области от 21.02.2019 № 100-ПП </w:t>
      </w:r>
      <w:r>
        <w:rPr>
          <w:rFonts w:ascii="0" w:hAnsi="0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                 № 1209-ПП», от 19.03.2020 № 154-ПП </w:t>
      </w:r>
      <w:r>
        <w:rPr>
          <w:rFonts w:ascii="0" w:hAnsi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1209-ПП», от 24.12.2020 № 965-ПП </w:t>
      </w:r>
      <w:r>
        <w:rPr>
          <w:rFonts w:ascii="0" w:hAnsi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1209-ПП», </w:t>
      </w:r>
      <w:r>
        <w:rPr>
          <w:rFonts w:cs="Times New Roman" w:ascii="Times New Roman" w:hAnsi="Times New Roman"/>
          <w:sz w:val="28"/>
          <w:szCs w:val="28"/>
        </w:rPr>
        <w:t>в соответствии со статьями 74,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Волчанского городского округа,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 Внести в Порядок проведения конкурсного отбора проектов инициативного бюджетирования на территории Волчанского городского округа (далее - Порядок), утвержденный постановлением главы Волчанского городского округа от 18.05.2018 года № 216 «Об утверждении Порядка проведения конкурсного отбора проектов инициативного бюджетирования на территории Волчанского городского округа»,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1.1. пункт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«1.3. Право на участие в конкурсном отборе имеют проекты, направленные на решение вопросов местного значения, перечисленных в пункте 1.4 настоящего Порядка, инициаторами которых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- группы граждан, проживающих на территории Волчанского городского округа;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- некоммерческие организации (за исключением некоммерческих организаций, учредителями которых являются органы местного самоуправления Волчанского городского округа);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- органы территориального общественного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- староста поселка Вьюжный.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Инициативная группа граждан образуется из достигших шестнадцатилетнего возраста жителей Волчанского городского округа, в количестве не менее десяти человек для участия в выдвижении проекта инициативного бюджетирования на конкурсный отбор, проводимый администрацией Волчанского городского округа.»;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1.2. подпункт 2.1.1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«2.1.1. 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1.3. подпункт 2.2.5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«2.2.5. Сводный сметный расчет на работы в рамках проекта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1.4. пункт 3.2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1.5. пункт 5.8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«Средства,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им обязательств по контракту (договору) (далее — средства, образовавшиеся в результате экономии либо по причине невыполнения), распределяются между участниками софинансирования пропорционально доле их софинансирования.»;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1.6. в таблице Заявки для участия в конкурсном отборе проекта инициативного бюджетирования на территории Волчанского городского округа (Приложение к Порядку) в наименованиях столбцов слова «рублей» заменить на «тысяч рублей».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http:// volchansk-adm.ru/.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20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33fd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933fd1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33fd1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933fd1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33fd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933fd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3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LibreOffice/7.1.7.2$Windows_X86_64 LibreOffice_project/c6a4e3954236145e2acb0b65f68614365aeee33f</Application>
  <AppVersion>15.0000</AppVersion>
  <Pages>3</Pages>
  <Words>515</Words>
  <Characters>3983</Characters>
  <CharactersWithSpaces>4599</CharactersWithSpaces>
  <Paragraphs>30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2022-01-12T08:09:00Z</dcterms:created>
  <dc:creator>Экономический отдел</dc:creator>
  <dc:description/>
  <dc:language>ru-RU</dc:language>
  <cp:lastModifiedBy/>
  <cp:lastPrinted>2022-01-12T15:20:08Z</cp:lastPrinted>
  <dcterms:modified xsi:type="dcterms:W3CDTF">2022-01-14T10:21:45Z</dcterms:modified>
  <cp:revision>6</cp:revision>
  <dc:subject/>
  <dc:title>Постановление Правительства Свердловской области от 21.02.2019 N 100-ПП"О внесении изменений в государственную программу Свердловской области "Совершенствование социально-экономической политики на территории Свердловской области до 2024 года", утвержденную Постановлением Правительства Свердловской области от 25.12.2014 N 1209-ПП"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