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2830830</wp:posOffset>
            </wp:positionH>
            <wp:positionV relativeFrom="paragraph">
              <wp:posOffset>-116840</wp:posOffset>
            </wp:positionV>
            <wp:extent cx="361950" cy="5943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tabs>
          <w:tab w:val="clear" w:pos="708"/>
          <w:tab w:val="left" w:pos="3969" w:leader="none"/>
        </w:tabs>
        <w:spacing w:before="0" w:after="0"/>
        <w:contextualSpacing/>
        <w:jc w:val="center"/>
        <w:rPr/>
      </w:pPr>
      <w:r>
        <w:rPr>
          <w:rFonts w:cs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tabs>
          <w:tab w:val="clear" w:pos="708"/>
          <w:tab w:val="left" w:pos="3969" w:leader="none"/>
        </w:tabs>
        <w:spacing w:before="0" w:after="0"/>
        <w:jc w:val="center"/>
        <w:rPr/>
      </w:pPr>
      <w:r>
        <w:rPr/>
      </w:r>
    </w:p>
    <w:p>
      <w:pPr>
        <w:pStyle w:val="1"/>
        <w:tabs>
          <w:tab w:val="clear" w:pos="708"/>
          <w:tab w:val="left" w:pos="3969" w:leader="none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</w:t>
      </w:r>
      <w:r>
        <w:rPr>
          <w:caps/>
          <w:spacing w:val="160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98"/>
        <w:contextualSpacing/>
        <w:jc w:val="center"/>
        <w:rPr/>
      </w:pPr>
      <w:r>
        <w:rPr>
          <w:rFonts w:ascii="Times New Roman" w:hAnsi="Times New Roman"/>
        </w:rPr>
        <w:t>09.02.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 год</w:t>
        <w:tab/>
        <w:tab/>
        <w:tab/>
        <w:t xml:space="preserve">      </w:t>
        <w:tab/>
      </w:r>
      <w:r>
        <w:rPr>
          <w:rFonts w:ascii="Times New Roman" w:hAnsi="Times New Roman"/>
          <w:sz w:val="18"/>
          <w:szCs w:val="18"/>
        </w:rPr>
        <w:t xml:space="preserve">                               </w:t>
        <w:tab/>
        <w:t xml:space="preserve">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 xml:space="preserve">              </w:t>
        <w:tab/>
        <w:t xml:space="preserve">      </w:t>
        <w:tab/>
        <w:t xml:space="preserve">                     № </w:t>
      </w:r>
      <w:r>
        <w:rPr>
          <w:rFonts w:ascii="Times New Roman" w:hAnsi="Times New Roman"/>
        </w:rPr>
        <w:t>103</w:t>
      </w:r>
      <w:r>
        <w:rPr>
          <w:rFonts w:ascii="Times New Roman" w:hAnsi="Times New Roman"/>
        </w:rPr>
        <w:t xml:space="preserve">                             г. Волчанск</w:t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подготовке доклада главы Волчанского городского округа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достигнутых значениях показателей для оценки эффективности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деятельности органов местного самоуправления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в 20</w:t>
      </w:r>
      <w:r>
        <w:rPr>
          <w:rFonts w:cs="Times New Roman" w:ascii="Times New Roman" w:hAnsi="Times New Roman"/>
          <w:b/>
          <w:bCs/>
          <w:i/>
          <w:sz w:val="28"/>
          <w:szCs w:val="28"/>
          <w:lang w:val="en-US"/>
        </w:rPr>
        <w:t>23</w:t>
      </w:r>
      <w:r>
        <w:rPr>
          <w:rFonts w:cs="Times New Roman" w:ascii="Times New Roman" w:hAnsi="Times New Roman"/>
          <w:i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Постановления Правительства Российской Федерации от 17 декабря 2012 года 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Указа Губернатора Свердловской области от 12.07.2008  года  № 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Свердловской области от 12.04.2013 года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рабочей группы по подготовке доклада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в 2023 году (далее – доклад) (Приложение № 1).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список ответственных лиц за предоставление данных по разделу «Показатели оценки эффективности  деятельности органов местного самоуправления городских округов и муниципальных районов» на территории Волчанского городского округа (Приложение № 2).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Рабочей группе по подготовке доклада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в 2023 году: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08 апреля 2024 года согласовать результаты мониторинга эффективности деятельности органов местного самоуправления с заместителями главы администрации Волчанского городского округа и представить значения показателей в экономический отдел администрации Волчанского городского округа;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 12 апреля 2024 года согласовать текстовую часть доклада эффективности деятельности органов местного самоуправления с заместителем председателя рабочей группы;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19 апреля 2024 года подготовить сводный доклад;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 мая 2024 года доклад разместить на официальном сайте Волчанского городского округа в сети Интернет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volchansk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volchansk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adm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Исполняющий обязанности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городского округа</w:t>
        <w:tab/>
        <w:tab/>
        <w:tab/>
        <w:tab/>
        <w:tab/>
        <w:tab/>
        <w:t xml:space="preserve">     О.В.Адельфинская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 09.02.2024  года  №  103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РАБОЧЕЙ ГРУППЫ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ПОДГОТОВКЕ ДОКЛАДА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 В 2023 ГОДУ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Адельфинская О.В., исполняющий обязанности главы Волчанского городского округа, </w:t>
      </w:r>
      <w:r>
        <w:rPr>
          <w:rFonts w:cs="Times New Roman" w:ascii="Times New Roman" w:hAnsi="Times New Roman"/>
          <w:b/>
          <w:sz w:val="28"/>
          <w:szCs w:val="28"/>
        </w:rPr>
        <w:t>председатель рабочей группы,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Бородулина И.В., заместитель главы городского округа по, </w:t>
      </w:r>
      <w:r>
        <w:rPr>
          <w:rFonts w:cs="Times New Roman" w:ascii="Times New Roman" w:hAnsi="Times New Roman"/>
          <w:b/>
          <w:sz w:val="28"/>
          <w:szCs w:val="28"/>
        </w:rPr>
        <w:t>заместитель председателя рабочей группы,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Федоренко Л.А., начальник экономического отдела администрации Волчанского городского округа, </w:t>
      </w:r>
      <w:r>
        <w:rPr>
          <w:rFonts w:cs="Times New Roman" w:ascii="Times New Roman" w:hAnsi="Times New Roman"/>
          <w:b/>
          <w:sz w:val="28"/>
          <w:szCs w:val="28"/>
        </w:rPr>
        <w:t>секретарь рабочей группы.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Члены рабочей группы: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Вельмискина М.В., исполняющий обязанности начальника Муниципального  органа, осуществляющего управление в сфере образования -  Отдела образования Волчанского городского округа,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Гаскарова А.С., начальник организационного отдела администрации Волчанского городского округа,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Изосимова Р.Р., директор муниципального автономного учреждения культуры «Культурно-досуговый центр» Волчанского городского округа,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Клементьева Ю.П., председатель Комитета по управлению имуществом Волчанского городского округа,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Топчу Т.Н.,  исполняющий обязанности директора муниципального казенного учреждения «Управление городского хозяйства»,</w:t>
      </w:r>
    </w:p>
    <w:p>
      <w:pPr>
        <w:sectPr>
          <w:type w:val="nextPage"/>
          <w:pgSz w:w="11906" w:h="16838"/>
          <w:pgMar w:left="1418" w:right="738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Симонова Т.В., начальник Финансового отдела администрации Волчанского городского округа.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Normal"/>
        <w:spacing w:lineRule="auto" w:line="240" w:before="0" w:after="0"/>
        <w:ind w:left="850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09.02.2024 года  №  103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 И С О 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ответственных лиц за представление данных по разделу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«Показатели оценки эффективности  деятельности органов местного самоуправления городских округов и муниципальных районов» на территории Волчанского городского округа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146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4733"/>
        <w:gridCol w:w="2386"/>
        <w:gridCol w:w="2490"/>
        <w:gridCol w:w="1875"/>
        <w:gridCol w:w="2476"/>
      </w:tblGrid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ФИО ответственного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Число субъектов малого и среднего предпринимательства в расчете на 10 тысяч населения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8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8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8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8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8"/>
                <w:lang w:val="ru-RU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8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опчу Татьяна Николаевна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директора МКУ «Управление городского хозяйства»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5-21-06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ugh-volchansk@mail.ru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Среднемесячная номинальная  начисленная заработная плата работников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крупных и средних предприятий и некоммерческих организаций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дошкольных образовательных учреждений</w:t>
            </w:r>
          </w:p>
        </w:tc>
        <w:tc>
          <w:tcPr>
            <w:tcW w:w="238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общеобразовательных учреждений</w:t>
            </w:r>
          </w:p>
        </w:tc>
        <w:tc>
          <w:tcPr>
            <w:tcW w:w="238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учителей муниципальных образовательных учреждений</w:t>
            </w:r>
          </w:p>
        </w:tc>
        <w:tc>
          <w:tcPr>
            <w:tcW w:w="238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учреждений культуры и искусства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учреждений физической культуры и спорта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33" w:type="dxa"/>
            <w:tcBorders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Уровень фактической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обеспеченности учреждениями культуры от нормативной потребности: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«Культурно-досуговый центр»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клубами и учреждениями клубного типа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hyperlink r:id="rId3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kdm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-06@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733" w:type="dxa"/>
            <w:tcBorders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hyperlink r:id="rId4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733" w:type="dxa"/>
            <w:tcBorders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hyperlink r:id="rId5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том числе введенная в действие за один год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2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val="en-US" w:eastAsia="en-US"/>
              </w:rPr>
            </w:pPr>
            <w:r>
              <w:rPr>
                <w:rFonts w:eastAsia="Calibri" w:eastAsiaTheme="minorHAnsi"/>
                <w:lang w:val="en-US" w:eastAsia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u.klementieva@yandex.ru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sz w:val="27"/>
                <w:szCs w:val="27"/>
                <w:lang w:eastAsia="en-US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объектов жилищного строительства - в течение 3 лет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иных объектов капитального строительства - в течение 5 лет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основных фондов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организаций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муниципальной формы собственности, находящихся в стадии банкротства, в основных фондах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организаций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муниципальной формы собственности (на конец года по полной учетной стоимости)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просроченной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73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Юлия Павловна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Председатель Комитета по управлению имуществом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Удовлетворенность населения деятельностью органов местного самоуправления Волчанского городского округа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Гаскарова Анна Сергеевна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организационного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333333"/>
                <w:sz w:val="28"/>
                <w:szCs w:val="28"/>
                <w:shd w:fill="FFFFFF" w:val="clear"/>
                <w:lang w:eastAsia="en-US"/>
              </w:rPr>
              <w:t>kadrovik-volchansk@list.ru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Среднегодовая численность постоянного населения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электрическая энергия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тепловая энергия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горячая вода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холодная вода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Федоренко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Любовь Александровна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fedorenko-obr@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ru-RU" w:eastAsia="en-US"/>
              </w:rPr>
              <w:t>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электрическая энергия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тепловая энергия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горячая вода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холодная вода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культуры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hyperlink r:id="rId6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kdm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-06@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образования</w:t>
            </w:r>
          </w:p>
        </w:tc>
        <w:tc>
          <w:tcPr>
            <w:tcW w:w="2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ельмискина Марина Владимировна</w:t>
            </w:r>
          </w:p>
        </w:tc>
        <w:tc>
          <w:tcPr>
            <w:tcW w:w="249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И.о. начальника МОУО - Отдела образования ВГО</w:t>
            </w:r>
          </w:p>
        </w:tc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247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hyperlink r:id="rId7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охраны здоровья</w:t>
            </w:r>
          </w:p>
        </w:tc>
        <w:tc>
          <w:tcPr>
            <w:tcW w:w="238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Бородулина Инна Вениаминовна</w:t>
            </w:r>
          </w:p>
        </w:tc>
        <w:tc>
          <w:tcPr>
            <w:tcW w:w="24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Заместитель главы администрации ВГО по социальным вопросам</w:t>
            </w:r>
          </w:p>
        </w:tc>
        <w:tc>
          <w:tcPr>
            <w:tcW w:w="187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5-21-37</w:t>
            </w:r>
          </w:p>
        </w:tc>
        <w:tc>
          <w:tcPr>
            <w:tcW w:w="247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i.v.borodulina@mail.ru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473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социального обслуживания</w:t>
            </w:r>
          </w:p>
        </w:tc>
        <w:tc>
          <w:tcPr>
            <w:tcW w:w="238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87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47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используемых сокращений: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– муниципальное казенное учреждение;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ЖКХ – жилищно-коммунальное хозяйство;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– муниципальное автономное учреждение культуры;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МОУО -  Муниципальный  орган, осуществляющий управление в сфере образования.</w:t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f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44fd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qFormat/>
    <w:rsid w:val="00a44fd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44fdc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a44fdc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a44fdc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dc42ff"/>
    <w:rPr>
      <w:color w:val="0000FF" w:themeColor="hyperlink"/>
      <w:u w:val="single"/>
    </w:rPr>
  </w:style>
  <w:style w:type="character" w:styleId="ConsPlusNormal">
    <w:name w:val="ConsPlusNormal Знак"/>
    <w:qFormat/>
    <w:rPr>
      <w:sz w:val="22"/>
      <w:lang w:val="ru-RU"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44fd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44f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f33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uiPriority w:val="99"/>
    <w:qFormat/>
    <w:rsid w:val="00975ae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f903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f90326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90326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dm-06@mail.ru" TargetMode="External"/><Relationship Id="rId4" Type="http://schemas.openxmlformats.org/officeDocument/2006/relationships/hyperlink" Target="mailto:mouo@yandex.ru" TargetMode="External"/><Relationship Id="rId5" Type="http://schemas.openxmlformats.org/officeDocument/2006/relationships/hyperlink" Target="mailto:mouo@yandex.ru" TargetMode="External"/><Relationship Id="rId6" Type="http://schemas.openxmlformats.org/officeDocument/2006/relationships/hyperlink" Target="mailto:kdm-06@mail.ru" TargetMode="External"/><Relationship Id="rId7" Type="http://schemas.openxmlformats.org/officeDocument/2006/relationships/hyperlink" Target="mailto:mouo@yandex.ru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Application>LibreOffice/7.1.7.2$Windows_X86_64 LibreOffice_project/c6a4e3954236145e2acb0b65f68614365aeee33f</Application>
  <AppVersion>15.0000</AppVersion>
  <Pages>15</Pages>
  <Words>2215</Words>
  <Characters>16609</Characters>
  <CharactersWithSpaces>18575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2012-03-15T09:54:00Z</dcterms:created>
  <dc:creator>Экономический</dc:creator>
  <dc:description/>
  <dc:language>ru-RU</dc:language>
  <cp:lastModifiedBy/>
  <cp:lastPrinted>2024-03-18T17:15:10Z</cp:lastPrinted>
  <dcterms:modified xsi:type="dcterms:W3CDTF">2024-03-18T17:20:31Z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