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bCs/>
          <w:i/>
          <w:i/>
          <w:iCs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15</w:t>
      </w:r>
      <w:r>
        <w:rPr>
          <w:rFonts w:cs="Times New Roman" w:ascii="Times New Roman" w:hAnsi="Times New Roman"/>
          <w:sz w:val="28"/>
          <w:szCs w:val="28"/>
          <w:lang w:val="ru-RU"/>
        </w:rPr>
        <w:t>.06.2021</w:t>
      </w:r>
      <w:r>
        <w:rPr>
          <w:rFonts w:cs="Times New Roman" w:ascii="Times New Roman" w:hAnsi="Times New Roman"/>
          <w:sz w:val="28"/>
          <w:szCs w:val="28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№  </w:t>
      </w:r>
      <w:r>
        <w:rPr>
          <w:rFonts w:cs="Times New Roman" w:ascii="Times New Roman" w:hAnsi="Times New Roman"/>
          <w:sz w:val="28"/>
          <w:szCs w:val="28"/>
        </w:rPr>
        <w:t>248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20</w:t>
      </w:r>
      <w:r>
        <w:rPr>
          <w:rFonts w:cs="Times New Roman" w:ascii="Times New Roman" w:hAnsi="Times New Roman"/>
          <w:i/>
          <w:sz w:val="28"/>
          <w:szCs w:val="28"/>
        </w:rPr>
        <w:t xml:space="preserve"> 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08.06.2021 года  № 3,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Принять к сведению информацию о выполнении муниципальных программ Волчанского городского округа за 2020 год: «Развитие жилищно-коммунального хозяйства и повышение энергетической эффективности в Волчанском городском округе до 2024 года», «Развитие транспорта в Волчанском городском округе на 2019-2024 годы», «Развитие и обеспечение сохранности сети автомобильных дорог на территории Волчанского городского округа на 2019-2024 годы», «Обеспечение доступным жильем молодых семей и малоимущих граждан на территории Волчанского городского округа до 2020 года», «Развитие жилищного хозяйства Волчанского городского округа до 2020 года», «Обеспечение рационального и безопасного природопользования на территории Волчанского городского округа на 2014-2020 годы», «Формирование современной городской среды в Волчанском городском округе на 2018-2024 годы»  (прилагается).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2024 года» оценить на четыре балла. Приемлемый уровень эффективности муниципальной программы. 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транспорта в Волчанском городском округе на 2019-2024 годы»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три</w:t>
      </w:r>
      <w:r>
        <w:rPr>
          <w:rFonts w:cs="Times New Roman" w:ascii="Times New Roman" w:hAnsi="Times New Roman"/>
          <w:sz w:val="28"/>
          <w:szCs w:val="28"/>
        </w:rPr>
        <w:t xml:space="preserve"> балла.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Средний уровень эффективности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программы. 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и обеспечение сохранности сети автомобильных дорог на территории Волчанского городского округа на 2019-2024 годы»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три</w:t>
      </w:r>
      <w:r>
        <w:rPr>
          <w:rFonts w:cs="Times New Roman" w:ascii="Times New Roman" w:hAnsi="Times New Roman"/>
          <w:sz w:val="28"/>
          <w:szCs w:val="28"/>
        </w:rPr>
        <w:t xml:space="preserve"> балла.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Средний</w:t>
      </w:r>
      <w:r>
        <w:rPr>
          <w:rFonts w:cs="Times New Roman" w:ascii="Times New Roman" w:hAnsi="Times New Roman"/>
          <w:sz w:val="28"/>
          <w:szCs w:val="28"/>
        </w:rPr>
        <w:t xml:space="preserve"> уровень эффективности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«Обеспечение доступным жильем молодых семей и малоимущих граждан на территории Волчанского городского округа до 2020 года» оценить на пять баллов. Высокая эффективность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жилищного хозяйства Волчанского городского округа до 2020 года»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четыре</w:t>
      </w:r>
      <w:r>
        <w:rPr>
          <w:rFonts w:cs="Times New Roman" w:ascii="Times New Roman" w:hAnsi="Times New Roman"/>
          <w:sz w:val="28"/>
          <w:szCs w:val="28"/>
        </w:rPr>
        <w:t xml:space="preserve"> балла.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Приемлемый уровень эффективности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«Обращение с твердыми коммунальными отходами и обеспечение безопасного природопользования на территории Волчанского городского округа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до 2024 года</w:t>
      </w:r>
      <w:r>
        <w:rPr>
          <w:rFonts w:cs="Times New Roman" w:ascii="Times New Roman" w:hAnsi="Times New Roman"/>
          <w:sz w:val="28"/>
          <w:szCs w:val="28"/>
        </w:rPr>
        <w:t xml:space="preserve">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один</w:t>
      </w:r>
      <w:r>
        <w:rPr>
          <w:rFonts w:cs="Times New Roman" w:ascii="Times New Roman" w:hAnsi="Times New Roman"/>
          <w:sz w:val="28"/>
          <w:szCs w:val="28"/>
        </w:rPr>
        <w:t xml:space="preserve"> балл.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Низкий</w:t>
      </w:r>
      <w:r>
        <w:rPr>
          <w:rFonts w:cs="Times New Roman" w:ascii="Times New Roman" w:hAnsi="Times New Roman"/>
          <w:sz w:val="28"/>
          <w:szCs w:val="28"/>
        </w:rPr>
        <w:t xml:space="preserve"> уровень эффективности муниципальной программы. Исполняющему обязанности директора муниципального казенного учреждения «Управление городского хозяйства» (Барабановой Н.В.) пересмотреть значения целевых показателей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«Формирование современной городской среды в Волчанском городском округе на 2018-2022 годы» оценить на пять баллов.  Высокий уровень эффективности муниципальной программы.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 volchansk-</w:t>
      </w:r>
      <w:r>
        <w:rPr>
          <w:rFonts w:cs="Times New Roman" w:ascii="Times New Roman" w:hAnsi="Times New Roman"/>
          <w:sz w:val="28"/>
          <w:szCs w:val="28"/>
          <w:lang w:val="en-US"/>
        </w:rPr>
        <w:t>adm</w:t>
      </w:r>
      <w:r>
        <w:rPr>
          <w:rFonts w:cs="Times New Roman" w:ascii="Times New Roman" w:hAnsi="Times New Roman"/>
          <w:sz w:val="28"/>
          <w:szCs w:val="28"/>
        </w:rPr>
        <w:t>.ru/.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69" w:hanging="9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9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9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35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5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05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c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a3a5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a3a5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3a59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1a3a59"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uiPriority w:val="99"/>
    <w:semiHidden/>
    <w:unhideWhenUsed/>
    <w:rsid w:val="001a3a5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a3a5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1a3a5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1a3a59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3a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3564-64C8-4E61-A78B-2E6B0BE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Application>LibreOffice/6.4.5.2$Windows_X86_64 LibreOffice_project/a726b36747cf2001e06b58ad5db1aa3a9a1872d6</Application>
  <Pages>2</Pages>
  <Words>452</Words>
  <Characters>3406</Characters>
  <CharactersWithSpaces>3943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2020-06-22T04:17:00Z</cp:lastPrinted>
  <dcterms:modified xsi:type="dcterms:W3CDTF">2021-06-22T13:43:09Z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