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«СОЦИАЛЬНАЯ ПОДДЕРЖКА  НАСЕЛЕНИЯ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«СОЦИАЛЬНАЯ ПОДДЕРЖКА  НАСЕЛЕНИЯ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6" w:type="dxa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09"/>
        <w:gridCol w:w="3097"/>
        <w:gridCol w:w="163"/>
        <w:gridCol w:w="1158"/>
        <w:gridCol w:w="840"/>
        <w:gridCol w:w="719"/>
        <w:gridCol w:w="260"/>
        <w:gridCol w:w="1183"/>
        <w:gridCol w:w="2076"/>
      </w:tblGrid>
      <w:tr>
        <w:trPr>
          <w:trHeight w:val="80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Единица </w:t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Процент  </w:t>
              <w:br/>
              <w:t>выполнения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rHeight w:val="60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3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4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 1.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«Социальная поддержка  общественных организаций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Волчанского городского округа до 2024 года»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4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Сохранение системы дополнительных мер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поддержке деятельности общественных организаций,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занятых социальной поддержкой населения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Волчанского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4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мероприятий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Blackadder ITC" w:hAnsi="Blackadder ITC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укреплению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активизации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общественных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занятых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социальной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поддержкой</w:t>
            </w:r>
            <w:r>
              <w:rPr>
                <w:rFonts w:ascii="Blackadder ITC" w:hAnsi="Blackadder ITC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населения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1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Количество общественных организаций, которым оказано содействие в их деятельности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2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Количество поощренных активистов общественных организаций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показатель 3</w:t>
            </w:r>
          </w:p>
          <w:p>
            <w:pPr>
              <w:pStyle w:val="ConsPlusCel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оличество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охранение системы дополнительных мер поддержки отдельных категорий граждан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Волчанского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городского округа путем проведения тематических мероприятий, имеющих социальную значимость</w:t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Задача 2: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Организация 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проведение социально значимых мероприятий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4:</w:t>
            </w:r>
          </w:p>
          <w:p>
            <w:pPr>
              <w:pStyle w:val="ConsPlusCel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Количество организованных мероприятий, направленных на поддержку и стимулирование инициативы отдельных категорий граждан Волчанского городского округа</w:t>
            </w:r>
          </w:p>
          <w:p>
            <w:pPr>
              <w:pStyle w:val="ConsPlusCell"/>
              <w:widowControl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11/300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16/450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ind w:left="117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Цель: С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охранение системы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организационных и финансовых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мер поддержки отдельных категорий граждан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Волчанского городского округа,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в том числе находящихся в трудной жизненной ситуации и (или) нуждающихся в особой заботе государства, посредством участия в социокультурной жизни города</w:t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 по оказанию поддержки отдельных категорий граждан Волчанского городского округа, в том числе находящихся в трудной жизненной ситуации и (или) нуждающихся в особой заботе государства.</w:t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ind w:left="117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Цель: С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охранение системы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организационных и финансовых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мер поддержки отдельных категорий граждан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Волчанского городского округа,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в том числе находящихся в трудной жизненной ситуации и (или) нуждающихся в особой заботе государства, посредством участия в социокультурной жизни города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5: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Число лиц, получающих материальную помощь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31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6: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Доля ветеранов ВОВ, получающих единовременную материальную поддержку к Дню Победы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7:</w:t>
            </w:r>
          </w:p>
          <w:p>
            <w:pPr>
              <w:pStyle w:val="ConsPlusCel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Доля неработающих пенсионеров бюджетной сферы, получающих единовременную материальную поддержку к Дню пожилого человека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8: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Число лиц – федеральных льготников, получающих компенсации расходов на оплату жилого помещения и коммунальных услуг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показатель 9: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Число лиц – областных льготников, получающих компенсации расходов на оплату жилого помещения и коммунальных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Число заявителей жителей Волчанска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Целевой         показатель 10: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Число семей, получающих субсидии на оплату жилого помещения и коммунальных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не менее 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Число заявителей жителей Волчанска.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Увеличение  размера прожиточного минимума. Выплата льгот отдельным категориям граждан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01.03.2023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Бородулина И.В, заместитель главы администрации по социальным вопросам 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ПЛАН МЕРОПРИЯТИЙ </w:t>
        <w:br/>
        <w:t>МУНИЦИПАЛЬНОЙ ПРОГРАММЫ ВОЛЧАНСКОГО ГОРОДСКОГО ОКРУГА «СОЦИАЛЬНАЯ ПОДДЕРЖКА НАСЕЛЕНИЯ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8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7"/>
        <w:gridCol w:w="2694"/>
        <w:gridCol w:w="851"/>
        <w:gridCol w:w="141"/>
        <w:gridCol w:w="143"/>
        <w:gridCol w:w="850"/>
        <w:gridCol w:w="426"/>
        <w:gridCol w:w="1135"/>
        <w:gridCol w:w="281"/>
        <w:gridCol w:w="851"/>
        <w:gridCol w:w="265"/>
        <w:gridCol w:w="18"/>
        <w:gridCol w:w="1560"/>
      </w:tblGrid>
      <w:tr>
        <w:trPr>
          <w:trHeight w:val="120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Срок   </w:t>
              <w:br/>
              <w:t>выполнения</w:t>
              <w:br/>
              <w:t>2020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процент  </w:t>
              <w:br/>
              <w:t>выполнения</w:t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ВСЕГО ПО МУНИЦИПАЛЬНОЙ ПОРГРАММЕ,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29126,112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79" w:right="-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28324,23238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97,25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Сокращение лиц  с низким доходом (увеличение пенсий, льгот)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20790,79244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8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1435,412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9" w:right="-108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1435,32714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ПОДПРОГРАММА 1.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СОЦИАЛЬНАЯ ПОДДЕРЖКА ОБЩЕСТВЕННЫХ ОРГАНИЗАЦИЙ НА ТЕРРИТОРИИ ВОЛЧАНСКОГО ГОРОДСКОГО ОКРУГА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ДО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2024 ГОДА»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ПОДПРОГРАММЕ 1.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«Социальная поддержка  общественных организаций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Волчанского городского округа до 2024 года»,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191,10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191,09914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191,09914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 1: СОЦИАЛЬНАЯ ПОДДЕРЖКА ОБЩЕСТВЕННЫХ ОРГАНИЗАЦИЙ НА ТЕРРИТОРИИ ВОЛЧАНСКОГО ГОРОДСКОГО ОКРУГА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ОСНОВНОМУ МЕРОПРИЯТИЮ  1,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Мероприятие 1.1.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Финансовая поддержка  социально ориентированным некоммерческим организациям для проведения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en-US"/>
              </w:rPr>
              <w:t>Целевые показатели к мероприятию 1: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Увеличение количества общественных организаций, которым оказано содействие в их деятельности.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Мероприятие 1.2.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Поощрение актива общественных организаций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79" w:hRule="atLeast"/>
        </w:trPr>
        <w:tc>
          <w:tcPr>
            <w:tcW w:w="97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en-US"/>
              </w:rPr>
              <w:t>Целевые показатели к мероприятию 1.2: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Увеличение количества поощренных активистов общественных организаций</w:t>
            </w:r>
          </w:p>
        </w:tc>
      </w:tr>
      <w:tr>
        <w:trPr/>
        <w:tc>
          <w:tcPr>
            <w:tcW w:w="97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2: ПРОВЕДЕНИЕ ОБЩЕСТВЕННОЗНАЧИМЫХ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</w:t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ОСНОВНОМУ МЕРОПРИЯТИЮ  2,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Мероприятие 2.1.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Проведение общественно значимых проектов и мероприятий, реализованных общественными организациями при поддержке администрации ВГО, в том числе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льготная подписка пенсионеров на общественно-политическую газету «Волчанские вести»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3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Мероприятие 2.2.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Проведение ВОИ открытого творческого Фестиваля «Мы можем!» для лиц, с ограниченными возможностями здоровья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en-US"/>
              </w:rPr>
              <w:t>Целевые показатели к мероприятию 2: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Увеличение количества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ПОДПРОГРАММА 2.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«СОЦИАЛЬНАЯ ПОДДЕРЖКА ОТДЕЛЬНЫХ КАТЕГОРИЙ ГРАЖДАН НА ТЕРРИТОРИИ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ВОЛЧАНСКОГО ГОРОДСКОГО ОКРУГА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ДО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2024 ГОДА»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ПОДПРОГРАММЕ 2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«Социальная поддержка  отдельных категорий граждан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Волчанского городского округа до 2024 года»»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28935,012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28133,13324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97,25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Корректировка финансовых средств в течение года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5" w:right="-7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20790,79244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1244,312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1244,228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6.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Проведение социально- значимых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 1: ОРГАНИЗАЦИЯ И ПРОВЕДЕНИЕ СОЦИАЛЬНО-ЗНАЧИМЫХ МЕРОПРИЯТИЙ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ОСНОВНОМУ МЕРОПРИЯТИЮ  1,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92" w:right="-15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92" w:right="-15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мероприятия «День вывода войск из ДРА»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«День памяти пострадавших от аварии на ЧАЭС».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мероприятий, посвященных Дню Победы в ВОВ, в том числе: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чествование ветеранов и руководителей ветеранских организаций; ветеранов боевых действий.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85,566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85,566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Пограничника Проведение мероприятий, посвященных Дню Воздушно-десантных войск Дню Военно-морского флота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«Фестивалю семей»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детей- сирот, оставшихся без попечения родителе, посвященных Новому году (Новогодние подарки)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1.7.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религиозного праздника Крещение, организация купания жителей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14,164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14,164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Целевой  показатель к мероприятиям 1.1-1.7..: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 Увеличение количества мероприятий, направленных на поддержку отдельных категорий граждан ВГО и стимулирование их инициативы</w:t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 2: ВЫПЛАТЫ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ОСНОВНОМУ МЕРОПРИЯТИЮ  2,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28824,012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28022,13324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97,25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Корректировка финансо-вых средств в течение года федерацией и субъектом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20790,79244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1133,312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1133,228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2.1.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Ежемесячные выплаты почетным гражданам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202,312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202,312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202,312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202,312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2.2.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Материальная помощь отдельным категориям граждан (нуждающимся).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Целевой  показатель к мероприятию 2.1., 2.2.: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 Число лиц, получающих, ежемесячную выплату, материальную помощь.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2.3.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Осуществление единовременных выплат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 Дню Победы, ко Дню пенсионера)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894,916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894,916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Целевые  показатели к мероприятию 2.3.: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Доля ветеранов Великой Отечественной войны, получающих единовременную материальную поддержку к Дню Победы.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Доля неработающих пенсионеров бюджетной сферы, получающих единовременную материальную поддержку к Дню пожилого человека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Корректировка финансо-вых средств в течение года федерацией и субъектом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Целевой  показатель к мероприятию 2.4.: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Число лиц – федеральных льготников, получающих компенсации расходов на оплату жилого помещения и коммунальных услуг.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2.5.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07" w:right="-17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12879,30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07" w:right="-17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12208,51191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94,79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right="-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12879,30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right="-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12208,51191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94,79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Целевой  показатель к мероприятию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 Число лиц – областных льготников, получающих компенсации расходов на оплату жилого помещения и коммунальных услуг.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Мероприятие 2.6.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8550,90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8538,78053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right="-17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8550,90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right="-17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8538,78053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Целевой  показатель к мероприятию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2.6.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Число семей, получающих субсидии на оплату жилого помещения и коммунальных услуг.</w:t>
            </w:r>
          </w:p>
        </w:tc>
      </w:tr>
      <w:tr>
        <w:trPr>
          <w:trHeight w:val="298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721" w:hRule="atLeast"/>
        </w:trPr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Целевой  показатель к мероприятию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2.7.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Число семей, получающих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компенсацию расходов на уплату взноса на капитальный ремонт общего имущества в многоквартирном доме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>
        <w:trPr>
          <w:trHeight w:val="70" w:hRule="atLeast"/>
        </w:trPr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3: ОКАЗАНИЕ УСЛУГ В СФЕРЕ ПОХОРОННОГО ДЕЛА</w:t>
            </w:r>
          </w:p>
        </w:tc>
      </w:tr>
      <w:tr>
        <w:trPr>
          <w:trHeight w:val="155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погребению специализированной службой по вопросам похоронного дела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5" w:hRule="exact"/>
        </w:trPr>
        <w:tc>
          <w:tcPr>
            <w:tcW w:w="9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01.03.2023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Бородулина И.В.., заместитель главы администрации по социальным вопросам 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 «СОЦИАЛЬНАЯ ПОДДЕРЖКА НАСЕЛЕНИЯ НА ТЕРРИТОРИИ ВОЛЧАНСКОГО ГОРОДСКОГО ОКРУГА НА 2015-2018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Значение Q1  = 0,97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&lt;= Q1 &lt; 0,98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Неполное финансирование</w:t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4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101"/>
        <w:gridCol w:w="4582"/>
      </w:tblGrid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Значение Q2 = 0,7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Оценка</w:t>
            </w:r>
          </w:p>
        </w:tc>
      </w:tr>
      <w:tr>
        <w:trPr/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 &lt;= Q2 &lt; 0,95</w:t>
            </w:r>
          </w:p>
        </w:tc>
        <w:tc>
          <w:tcPr>
            <w:tcW w:w="4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>
      <w:pPr>
        <w:pStyle w:val="ConsPlusNonformat"/>
        <w:jc w:val="center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4.    Приемлемый уровень эффективности муниципальной программы.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Рассматривается отчет о реализации 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«Социальная поддержка населения на территории Волчанского городского округа до 2024 года»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включает в себя 2 подпрограммы: 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«Социальная поддержка общественных организаций на территории Волчанского городского округа до 2024 года»;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 «Социальная поддержка отдельных категорий граждан на территории Волчанского городского округа </w:t>
      </w:r>
      <w:r>
        <w:rPr>
          <w:rFonts w:cs="Times New Roman" w:ascii="Times New Roman" w:hAnsi="Times New Roman"/>
          <w:sz w:val="28"/>
          <w:szCs w:val="28"/>
        </w:rPr>
        <w:t>до 2024 года»;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Все мероприятия, запланированные подпрограммами в 2022 году, проведены. Снижение финансирования произошло за счет корректировки сумм федерального и областного финансирования в течение 2022 года на </w:t>
      </w:r>
      <w:r>
        <w:rPr>
          <w:rFonts w:cs="Times New Roman" w:ascii="Times New Roman" w:hAnsi="Times New Roman"/>
          <w:sz w:val="28"/>
          <w:szCs w:val="28"/>
        </w:rPr>
        <w:t>компенсацию и субсидию расходов по оплате жилого помещения и коммунальных услуг отдельным категориям граждан, изменением прожиточного минимума, в связм с федеральными выплатами.</w:t>
      </w:r>
    </w:p>
    <w:p>
      <w:pPr>
        <w:pStyle w:val="ConsPlusCel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Всего реализованы финансовые средства на программные мероприятия – 97,25% (АППГ </w:t>
      </w:r>
      <w:r>
        <w:rPr>
          <w:rFonts w:cs="Times New Roman" w:ascii="Times New Roman" w:hAnsi="Times New Roman"/>
          <w:sz w:val="24"/>
          <w:szCs w:val="24"/>
          <w:lang w:eastAsia="en-US"/>
        </w:rPr>
        <w:t>94,6</w:t>
      </w:r>
      <w:r>
        <w:rPr>
          <w:rFonts w:cs="Times New Roman" w:ascii="Times New Roman" w:hAnsi="Times New Roman"/>
          <w:sz w:val="28"/>
          <w:szCs w:val="28"/>
        </w:rPr>
        <w:t xml:space="preserve"> %), в том числе: местный бюджет на 100% (АППГ 90%);  федеральные средства на 98,1% (АППГ 95,4%), областные средства на 96,8% (АППГ  94,63%).</w:t>
      </w:r>
    </w:p>
    <w:p>
      <w:pPr>
        <w:pStyle w:val="ConsPlusCel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Целевые показатели - число лиц – федеральных, областных льготников, получающих компенсации, субсидии расходов на оплату жилого помещения и коммунальных услуг снизились в сравнении с прошлыми годами. Причиной тому: снижение численности городского населения, увеличение пенсий, различных выплат льготной категории граждан.  Необходима работа по информированию населения города по предоставлению компенсации, субсидии расходов на оплату жилого помещения и коммунальных услуг данных услуг, внесение изменений целевых показателей по реализации муниципальной программы.  </w:t>
      </w:r>
    </w:p>
    <w:p>
      <w:pPr>
        <w:pStyle w:val="ConsPlusCel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Всего на территории осуществляют деятельность  5 НКО, из них: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округа» (Делибалтов И.В.), Всероссийское общество  инвалидов (Косынская С.И.), немецкое общество  «Возрождение» (Рейбандт Э.А.)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Всероссийское  общество слепых (Зюзева А.И.), общественная организация ветеранов воинов «Боевое братство» (Коробинцев А.Л.), Общественная палата Волчанского городского округа (Косинцев В.В.).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Из всех НКО Городской Совет ветеранов - юридическое лицо.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Нужно отметить высокую активность и проведение различного рода мероприятий, проводимые НКО, которым оказано содействие в их деятельности со стороны администрации ВГО и финансирования из средств муниципальной программы.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Традиционными стали: спартакиады, соревнования,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Феестиваль "Мы вместе" для лиц с ограниченными возможностями здоровья.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 xml:space="preserve">Большая работа проведена совместно с </w:t>
      </w:r>
      <w:r>
        <w:rPr>
          <w:rFonts w:cs="Times New Roman" w:ascii="Times New Roman" w:hAnsi="Times New Roman"/>
          <w:sz w:val="28"/>
          <w:szCs w:val="28"/>
        </w:rPr>
        <w:t>Городским Советом ветеранов в 2022 году по подготовке и празднованию 77-летие Победы в Великой Отечественной войне 1941-1945 годы. Вручаются ветернам ВОВ, труженикам тыла, несовершеннолетним узникам единовременные выплаты, цветы, сувениры, подписку на городскую газету «Волчанские вести». Также ведется льготная подписка для венсионеров города. Ветеранская организация в 2022 году отпразновала  свое 40-летие.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Социальная поддержка отдельных категорий граждан на территории Волчанского городского округа в соответствии с программными мероприятиями была произведена выплата: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материальная помощь малоимущим (11 чел);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единовременная материальная поддержка к Дню Победы (45 чел.)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единовременная материальная поддержка ко Дню пожилого человека;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федеральные льготники, получающие компенсации расходов на оплату жилого помещения и коммунальных услуг – 489 (АППГ 535)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областные льготники, получающие компенсации расходов на оплату жилого помещения и коммунальных услуг – 879 (АППГ 983)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>семьи, получающие субсидии на оплату жилого помещения и коммунальных услуг – 228 (АППГ 360).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них: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Федеральный закон от 15 мая 1991 года № 1244-1 «О социальной защите граждан, подвергшихся воздействию радиации вследствие катастрофы на Чернобыльской АЭС»- 7;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Федеральный закон от 12 января 1995 года  № 5-ФЗ «О ветеранах» - 57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Федеральный закон от 24 ноября 1995 года  № 181-ФЗ «О социальной защите инвалидов в Российской Федерации» - 424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- 0;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- 1;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25 ноября 2004 года  № 190-ОЗ «О социальной поддержке ветеранов в Свердловской области» - 620;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 - 142;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20 ноября 2009 года № 100-ОЗ «О социальной поддержке многодетных семей в Свердловской области» - 64;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16 июля 1998 года № 26-ОЗ «Об образовании в Свердловской области» - 4;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22 июля 1997 года № 43-ОЗ «О культурной деятельности на территории Свердловской области» - 1;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="0"/>
        <w:jc w:val="both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 Свердловской области от 21 ноября 2012 года № 91-ОЗ «Об охране здоровья граждан в Свердловской области» - 3;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84" w:afterAutospacing="1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           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Закон  Свердловской области от 22.03.2016 г.  № 32 -ОЗ «О компенсации расходов на уплату взноса на капитальный ремонт общего  имущества в многоквартирном  доме» - 45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C2D2E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Всего – 1368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по двум направлениям:</w:t>
      </w:r>
    </w:p>
    <w:p>
      <w:pPr>
        <w:pStyle w:val="ConsPlusCell"/>
        <w:numPr>
          <w:ilvl w:val="0"/>
          <w:numId w:val="5"/>
        </w:numPr>
        <w:spacing w:lineRule="auto" w:line="27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финансирования по программе составило – 0,97</w:t>
      </w:r>
    </w:p>
    <w:p>
      <w:pPr>
        <w:pStyle w:val="ConsPlusCell"/>
        <w:numPr>
          <w:ilvl w:val="0"/>
          <w:numId w:val="6"/>
        </w:numPr>
        <w:spacing w:lineRule="auto" w:line="27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достижения плановых значений целевых показателей – 0,7 </w:t>
      </w:r>
    </w:p>
    <w:p>
      <w:pPr>
        <w:pStyle w:val="ConsPlusCel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Cel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– 4. </w:t>
      </w:r>
      <w:r>
        <w:rPr>
          <w:rFonts w:cs="Times New Roman" w:ascii="Times New Roman" w:hAnsi="Times New Roman"/>
          <w:sz w:val="28"/>
          <w:szCs w:val="28"/>
        </w:rPr>
        <w:t>Приемлемый уровень эффективности муниципальной программы.</w:t>
      </w:r>
    </w:p>
    <w:p>
      <w:pPr>
        <w:pStyle w:val="ConsPlusCell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 более глубокий анализ причин отклонений от плана.     Возможен пересмотр муниципальной   программы  в части корректировки   целевых показателей и/или выделения дополнительного  финансирования.</w: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Blackadder ITC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4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bc3e3b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c73bbb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bc3e3b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22"/>
    <w:qFormat/>
    <w:rsid w:val="000559d0"/>
    <w:rPr>
      <w:b/>
      <w:bCs/>
    </w:rPr>
  </w:style>
  <w:style w:type="character" w:styleId="Style14" w:customStyle="1">
    <w:name w:val="Подзаголовок Знак"/>
    <w:basedOn w:val="DefaultParagraphFont"/>
    <w:link w:val="a8"/>
    <w:uiPriority w:val="11"/>
    <w:qFormat/>
    <w:rsid w:val="00076fe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f45415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834d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834dd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a468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нак Знак Знак1 Знак"/>
    <w:basedOn w:val="Normal"/>
    <w:qFormat/>
    <w:rsid w:val="00af0ff6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ab44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c172d"/>
    <w:pPr>
      <w:spacing w:before="0" w:after="200"/>
      <w:ind w:left="720" w:hanging="0"/>
      <w:contextualSpacing/>
    </w:pPr>
    <w:rPr/>
  </w:style>
  <w:style w:type="paragraph" w:styleId="Msonormalmailrucssattributepostfix" w:customStyle="1">
    <w:name w:val="msonormal_mailru_css_attribute_postfix"/>
    <w:basedOn w:val="Normal"/>
    <w:qFormat/>
    <w:rsid w:val="00c772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Subtitle"/>
    <w:basedOn w:val="Normal"/>
    <w:next w:val="Normal"/>
    <w:link w:val="a9"/>
    <w:uiPriority w:val="11"/>
    <w:qFormat/>
    <w:rsid w:val="00076fe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Mailrucssattributepostfixmrcssattr" w:customStyle="1">
    <w:name w:val="mailrucssattributepostfix_mr_css_attr"/>
    <w:basedOn w:val="Normal"/>
    <w:qFormat/>
    <w:rsid w:val="00c261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6f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4142-5719-4E9E-9D50-8AA46D3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Application>LibreOffice/7.1.7.2$Windows_X86_64 LibreOffice_project/c6a4e3954236145e2acb0b65f68614365aeee33f</Application>
  <AppVersion>15.0000</AppVersion>
  <Pages>12</Pages>
  <Words>2700</Words>
  <Characters>17147</Characters>
  <CharactersWithSpaces>19359</CharactersWithSpaces>
  <Paragraphs>717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2021-05-12T09:41:00Z</dcterms:created>
  <dc:creator>Экономический</dc:creator>
  <dc:description/>
  <dc:language>ru-RU</dc:language>
  <cp:lastModifiedBy/>
  <cp:lastPrinted>2023-05-24T13:44:56Z</cp:lastPrinted>
  <dcterms:modified xsi:type="dcterms:W3CDTF">2023-05-24T13:44:52Z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