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81622E" w:rsidRDefault="0081622E" w:rsidP="0081622E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167459" w:rsidP="00941DAC">
      <w:pPr>
        <w:ind w:firstLine="709"/>
      </w:pPr>
      <w:r>
        <w:t>21.09</w:t>
      </w:r>
      <w:r w:rsidR="007D3962">
        <w:t>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3</w:t>
      </w:r>
    </w:p>
    <w:p w:rsidR="00CF55D5" w:rsidRDefault="00EC5840" w:rsidP="00941DAC">
      <w:pPr>
        <w:ind w:firstLine="709"/>
      </w:pPr>
      <w:r>
        <w:t>10</w:t>
      </w:r>
      <w:r w:rsidR="008D39CF">
        <w:t>-00 ч</w:t>
      </w:r>
    </w:p>
    <w:p w:rsidR="009A0E60" w:rsidRDefault="009A0E60" w:rsidP="00941DAC">
      <w:pPr>
        <w:ind w:firstLine="709"/>
      </w:pPr>
    </w:p>
    <w:p w:rsidR="009A0E60" w:rsidRPr="0094483C" w:rsidRDefault="009A0E60" w:rsidP="00941DAC">
      <w:pPr>
        <w:ind w:firstLine="709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9A0E60" w:rsidRDefault="009A0E60" w:rsidP="00047BC8">
      <w:pPr>
        <w:rPr>
          <w:i/>
          <w:color w:val="FF0000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9A0E60" w:rsidRDefault="00EA452B" w:rsidP="009A0E60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9A0E60" w:rsidRPr="009A0E60" w:rsidRDefault="009A0E60" w:rsidP="009A0E60">
      <w:pPr>
        <w:pStyle w:val="a9"/>
        <w:ind w:firstLine="567"/>
        <w:jc w:val="both"/>
        <w:rPr>
          <w:b/>
          <w:color w:val="FF0000"/>
        </w:rPr>
      </w:pPr>
      <w:r w:rsidRPr="009A0E60">
        <w:rPr>
          <w:sz w:val="26"/>
          <w:szCs w:val="26"/>
        </w:rPr>
        <w:t>1)</w:t>
      </w:r>
      <w:r w:rsidRPr="009A0E60">
        <w:rPr>
          <w:sz w:val="26"/>
          <w:szCs w:val="26"/>
        </w:rPr>
        <w:tab/>
        <w:t>обследовано на ВИЧ-инфекцию - 1250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2)</w:t>
      </w:r>
      <w:r w:rsidRPr="009A0E60">
        <w:rPr>
          <w:sz w:val="26"/>
          <w:szCs w:val="26"/>
        </w:rPr>
        <w:tab/>
        <w:t>вновь выявлено больных - 6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3)</w:t>
      </w:r>
      <w:r w:rsidRPr="009A0E60">
        <w:rPr>
          <w:sz w:val="26"/>
          <w:szCs w:val="26"/>
        </w:rPr>
        <w:tab/>
        <w:t>возрастная группа на 01.09.2021г.: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от 0 до 7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от 11 до 17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-от 18 до 29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30-39 лет - 5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-40-49 лет - 1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более 50-ти лет - 0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4)</w:t>
      </w:r>
      <w:r w:rsidRPr="009A0E60">
        <w:rPr>
          <w:sz w:val="26"/>
          <w:szCs w:val="26"/>
        </w:rPr>
        <w:tab/>
        <w:t>пол: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lastRenderedPageBreak/>
        <w:t>-</w:t>
      </w:r>
      <w:r w:rsidRPr="009A0E60">
        <w:rPr>
          <w:sz w:val="26"/>
          <w:szCs w:val="26"/>
        </w:rPr>
        <w:tab/>
        <w:t>мужчины - 1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женщины - 5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5)</w:t>
      </w:r>
      <w:r w:rsidRPr="009A0E60">
        <w:rPr>
          <w:sz w:val="26"/>
          <w:szCs w:val="26"/>
        </w:rPr>
        <w:tab/>
        <w:t>путь передачи: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</w:r>
      <w:proofErr w:type="gramStart"/>
      <w:r w:rsidRPr="009A0E60">
        <w:rPr>
          <w:sz w:val="26"/>
          <w:szCs w:val="26"/>
        </w:rPr>
        <w:t>наркотический</w:t>
      </w:r>
      <w:proofErr w:type="gramEnd"/>
      <w:r w:rsidRPr="009A0E60">
        <w:rPr>
          <w:sz w:val="26"/>
          <w:szCs w:val="26"/>
        </w:rPr>
        <w:t xml:space="preserve">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половой - 6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</w:r>
      <w:proofErr w:type="gramStart"/>
      <w:r w:rsidRPr="009A0E60">
        <w:rPr>
          <w:sz w:val="26"/>
          <w:szCs w:val="26"/>
        </w:rPr>
        <w:t>вертикальный</w:t>
      </w:r>
      <w:proofErr w:type="gramEnd"/>
      <w:r w:rsidRPr="009A0E60">
        <w:rPr>
          <w:sz w:val="26"/>
          <w:szCs w:val="26"/>
        </w:rPr>
        <w:t xml:space="preserve"> (от матери плоду) - 0 чел.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В 2021г. родилось 2 ребенка от ВИЧ-инфицированной матери.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6)</w:t>
      </w:r>
      <w:r w:rsidRPr="009A0E60">
        <w:rPr>
          <w:sz w:val="26"/>
          <w:szCs w:val="26"/>
        </w:rPr>
        <w:tab/>
        <w:t>количество человек, подлежащих получению высокоактивной антивирусной терапии - 73 чел.;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7)</w:t>
      </w:r>
      <w:r w:rsidRPr="009A0E60">
        <w:rPr>
          <w:sz w:val="26"/>
          <w:szCs w:val="26"/>
        </w:rPr>
        <w:tab/>
        <w:t>умерло ВИЧ-инфицированных в 2021г. - 3 чел. За весь период регистрации на территории Волчанского городского округа умерло ВИЧ-инфицированных 83 чел., в том числе 38 чел, вследствие ВИЧ-инфекции (СПИДа).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Прогноз по ВИЧ-инфекции на территории ВГО остается неблагоприятным. Антиретровирусную терапию проводят лицам, у которых IV стадия. Препараты поставляет ГБУЗ СО «Свердловский областной центр профилактики и борьбы со СПИД». Мероприятия по профилактике, проводимые ГАУЗ СО «Волчанская ГБ»: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Обеспечен доступ к бесплатному тестированию на ВИЧ/СПИД, особенно для групп «риска».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Проводится бесплатное обследование на ВИЧ-инфекцию и RW лицам, отбывшим уголовное наказание.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Обеспечено лечение ВИЧ-инфицированным больным.</w:t>
      </w:r>
    </w:p>
    <w:p w:rsidR="00CF55D5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</w:t>
      </w:r>
      <w:r w:rsidRPr="009A0E60">
        <w:rPr>
          <w:sz w:val="26"/>
          <w:szCs w:val="26"/>
        </w:rPr>
        <w:t>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A0E60">
        <w:rPr>
          <w:sz w:val="26"/>
          <w:szCs w:val="26"/>
        </w:rPr>
        <w:t>Скрининг по ВИЧ - сделано на 01.09.2021 г. - 1250 чел Скрининг гепатит «В» и «С»: на 01.09. 2021г. - 123 чел.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9A0E60">
        <w:rPr>
          <w:sz w:val="26"/>
          <w:szCs w:val="26"/>
        </w:rPr>
        <w:t>В обязательном порядке обследуются - доноры, беременные, женщины при прерывании беременности, контактные по венерическим заболеваниям, стационарные больные, проф.</w:t>
      </w:r>
      <w:r>
        <w:rPr>
          <w:sz w:val="26"/>
          <w:szCs w:val="26"/>
        </w:rPr>
        <w:t xml:space="preserve"> </w:t>
      </w:r>
      <w:r w:rsidRPr="009A0E60">
        <w:rPr>
          <w:sz w:val="26"/>
          <w:szCs w:val="26"/>
        </w:rPr>
        <w:t>осмотры, призывники.</w:t>
      </w:r>
      <w:proofErr w:type="gramEnd"/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 xml:space="preserve">Основная задача скрининга - выявление больных, контактных, </w:t>
      </w:r>
      <w:proofErr w:type="spellStart"/>
      <w:r w:rsidRPr="009A0E60">
        <w:rPr>
          <w:sz w:val="26"/>
          <w:szCs w:val="26"/>
        </w:rPr>
        <w:t>дообследование</w:t>
      </w:r>
      <w:proofErr w:type="spellEnd"/>
      <w:r w:rsidRPr="009A0E60">
        <w:rPr>
          <w:sz w:val="26"/>
          <w:szCs w:val="26"/>
        </w:rPr>
        <w:t>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A0E60">
        <w:rPr>
          <w:sz w:val="26"/>
          <w:szCs w:val="26"/>
        </w:rPr>
        <w:t>На сегодняшний день - гонорея - 0 чел.;</w:t>
      </w:r>
    </w:p>
    <w:p w:rsidR="009446E9" w:rsidRPr="0081622E" w:rsidRDefault="009A0E60" w:rsidP="0081622E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9A0E60">
        <w:rPr>
          <w:sz w:val="26"/>
          <w:szCs w:val="26"/>
        </w:rPr>
        <w:t>сифилис - 0 чел.</w:t>
      </w: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lastRenderedPageBreak/>
        <w:t>РЕШИЛИ:</w:t>
      </w:r>
    </w:p>
    <w:p w:rsidR="000F5D60" w:rsidRPr="00D913DD" w:rsidRDefault="00664F26" w:rsidP="00AC71B4">
      <w:pPr>
        <w:pStyle w:val="a9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Межведомственному Совету (Бородулина И.В.):</w:t>
      </w:r>
    </w:p>
    <w:p w:rsidR="000F5D60" w:rsidRPr="00D913DD" w:rsidRDefault="000F5D60" w:rsidP="00AC71B4">
      <w:pPr>
        <w:pStyle w:val="a9"/>
        <w:numPr>
          <w:ilvl w:val="2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 xml:space="preserve">Взять под контроль выполнение плана флюорографических обследований (ФГ-обследование) взрослого населения и плана </w:t>
      </w:r>
      <w:proofErr w:type="spellStart"/>
      <w:r w:rsidRPr="00D913DD">
        <w:rPr>
          <w:sz w:val="26"/>
          <w:szCs w:val="26"/>
        </w:rPr>
        <w:t>туберкулино</w:t>
      </w:r>
      <w:proofErr w:type="spellEnd"/>
      <w:r w:rsidR="00920B0B">
        <w:rPr>
          <w:sz w:val="26"/>
          <w:szCs w:val="26"/>
        </w:rPr>
        <w:t xml:space="preserve"> </w:t>
      </w:r>
      <w:r w:rsidRPr="00D913DD">
        <w:rPr>
          <w:sz w:val="26"/>
          <w:szCs w:val="26"/>
        </w:rPr>
        <w:t>диагностики детского населения Волчанского ГО.</w:t>
      </w:r>
    </w:p>
    <w:p w:rsidR="0034178F" w:rsidRPr="00D913DD" w:rsidRDefault="007C48E2" w:rsidP="0034178F">
      <w:pPr>
        <w:pStyle w:val="a9"/>
        <w:ind w:left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Срок: ежеквартально</w:t>
      </w:r>
    </w:p>
    <w:p w:rsidR="000F5D60" w:rsidRPr="00D913DD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iCs/>
          <w:sz w:val="26"/>
          <w:szCs w:val="26"/>
        </w:rPr>
        <w:t xml:space="preserve"> Рекомендовать </w:t>
      </w:r>
      <w:r w:rsidR="00C42A74" w:rsidRPr="00D913DD">
        <w:rPr>
          <w:rFonts w:ascii="Times New Roman" w:hAnsi="Times New Roman"/>
          <w:iCs/>
          <w:sz w:val="26"/>
          <w:szCs w:val="26"/>
        </w:rPr>
        <w:t>Главному врачу ГА</w:t>
      </w:r>
      <w:r w:rsidR="000F5D60" w:rsidRPr="00D913DD">
        <w:rPr>
          <w:rFonts w:ascii="Times New Roman" w:hAnsi="Times New Roman"/>
          <w:iCs/>
          <w:sz w:val="26"/>
          <w:szCs w:val="26"/>
        </w:rPr>
        <w:t xml:space="preserve">УЗ СО «Волчанская ГБ» </w:t>
      </w:r>
      <w:r w:rsidR="00C42A74" w:rsidRPr="00D913DD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C42A74" w:rsidRPr="00D913DD">
        <w:rPr>
          <w:rFonts w:ascii="Times New Roman" w:hAnsi="Times New Roman"/>
          <w:iCs/>
          <w:sz w:val="26"/>
          <w:szCs w:val="26"/>
        </w:rPr>
        <w:t>Воробъева</w:t>
      </w:r>
      <w:proofErr w:type="spellEnd"/>
      <w:r w:rsidR="00C42A74" w:rsidRPr="00D913DD">
        <w:rPr>
          <w:rFonts w:ascii="Times New Roman" w:hAnsi="Times New Roman"/>
          <w:iCs/>
          <w:sz w:val="26"/>
          <w:szCs w:val="26"/>
        </w:rPr>
        <w:t xml:space="preserve"> А.А.</w:t>
      </w:r>
      <w:r w:rsidR="00861F7B" w:rsidRPr="00D913DD">
        <w:rPr>
          <w:rFonts w:ascii="Times New Roman" w:hAnsi="Times New Roman"/>
          <w:iCs/>
          <w:sz w:val="26"/>
          <w:szCs w:val="26"/>
        </w:rPr>
        <w:t>)</w:t>
      </w:r>
      <w:r w:rsidR="000F5D60" w:rsidRPr="00D913DD">
        <w:rPr>
          <w:rFonts w:ascii="Times New Roman" w:hAnsi="Times New Roman"/>
          <w:iCs/>
          <w:sz w:val="26"/>
          <w:szCs w:val="26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3DD">
        <w:rPr>
          <w:rFonts w:ascii="Times New Roman" w:hAnsi="Times New Roman"/>
          <w:sz w:val="26"/>
          <w:szCs w:val="26"/>
        </w:rPr>
        <w:t>Обеспечить достижение 100% охвата ФГО подлежащего населения</w:t>
      </w:r>
      <w:r w:rsidRPr="00AC71B4">
        <w:rPr>
          <w:rFonts w:ascii="Times New Roman" w:hAnsi="Times New Roman"/>
          <w:sz w:val="24"/>
          <w:szCs w:val="24"/>
        </w:rPr>
        <w:t xml:space="preserve">. 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 xml:space="preserve">Активизировать работу по проведению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D913DD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совместную с медицинскими работниками санитарн</w:t>
      </w:r>
      <w:proofErr w:type="gramStart"/>
      <w:r w:rsidRPr="00D913DD">
        <w:rPr>
          <w:rFonts w:ascii="Times New Roman" w:hAnsi="Times New Roman"/>
          <w:sz w:val="26"/>
          <w:szCs w:val="26"/>
        </w:rPr>
        <w:t>о-</w:t>
      </w:r>
      <w:proofErr w:type="gramEnd"/>
      <w:r w:rsidRPr="00D913DD">
        <w:rPr>
          <w:rFonts w:ascii="Times New Roman" w:hAnsi="Times New Roman"/>
          <w:sz w:val="26"/>
          <w:szCs w:val="26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своего ребенка.</w:t>
      </w:r>
    </w:p>
    <w:p w:rsidR="000F5D60" w:rsidRPr="00D913DD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При получении информации от ГА</w:t>
      </w:r>
      <w:r w:rsidR="000F5D60" w:rsidRPr="00D913DD">
        <w:rPr>
          <w:rFonts w:ascii="Times New Roman" w:hAnsi="Times New Roman"/>
          <w:sz w:val="26"/>
          <w:szCs w:val="26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="000F5D60" w:rsidRPr="00D913DD">
        <w:rPr>
          <w:rFonts w:ascii="Times New Roman" w:hAnsi="Times New Roman"/>
          <w:sz w:val="26"/>
          <w:szCs w:val="26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913DD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716E0" w:rsidRPr="0081622E" w:rsidRDefault="00D5567A" w:rsidP="0081622E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1. </w:t>
      </w:r>
      <w:r w:rsidRPr="00D913DD">
        <w:rPr>
          <w:rFonts w:ascii="Times New Roman" w:hAnsi="Times New Roman" w:cs="Times New Roman"/>
          <w:sz w:val="26"/>
          <w:szCs w:val="26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 xml:space="preserve">2. Включены вопросы по профилактике ВИЧ-инфекции в программу вводного инструктажей по охране труда.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 xml:space="preserve">Проведение инструктажа по профилактике ВИЧ-инфекции с последующим анкетированием.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 xml:space="preserve">3. Ежегодные флюорографические осмотры по графику. Списки  сотрудников </w:t>
      </w:r>
      <w:r w:rsidRPr="00D913DD">
        <w:rPr>
          <w:rFonts w:ascii="Times New Roman" w:hAnsi="Times New Roman" w:cs="Times New Roman"/>
          <w:sz w:val="26"/>
          <w:szCs w:val="26"/>
        </w:rPr>
        <w:lastRenderedPageBreak/>
        <w:t>переданы в кабинет ФГО и регулярно редактируются. Ведется 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>4. В соответствии с планом мероприятий по профилактике туберкулеза  и ВИЧ-инфекции проведены  следующие мероприятия: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5927"/>
        <w:gridCol w:w="2459"/>
      </w:tblGrid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C850B8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Книжные выставки</w:t>
            </w:r>
            <w:proofErr w:type="gram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 «Здоровье в твоих руках!»;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-«Курить – здоровью вредить»;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-"Я буду долго гнать велосипед"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 (ЦБС)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Час здоровья «Курить – здоровью вредить»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Библиочемпионат</w:t>
            </w:r>
            <w:proofErr w:type="spellEnd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 xml:space="preserve"> “Книга! Спорт! Игра! Ура!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«Страна </w:t>
            </w:r>
            <w:proofErr w:type="spell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здоровячков</w:t>
            </w:r>
            <w:proofErr w:type="spellEnd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Час здоровья «Быть здоровым – значит быть счастливым»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Познавательный час "Здоровье в наших руках".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Проведение туристических спортивных походов по Северному Уралу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11.09 День трезвости: городская зарядка, ярмарка здорового образа жизни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Социальные ролики «Выбери жизнь!», ВИЧ – СТОП!</w:t>
            </w:r>
          </w:p>
          <w:p w:rsidR="00C850B8" w:rsidRPr="00C850B8" w:rsidRDefault="00C850B8" w:rsidP="00C850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</w:tbl>
    <w:p w:rsid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B8">
        <w:rPr>
          <w:rFonts w:ascii="Times New Roman" w:hAnsi="Times New Roman" w:cs="Times New Roman"/>
          <w:b/>
          <w:sz w:val="24"/>
          <w:szCs w:val="24"/>
        </w:rPr>
        <w:t xml:space="preserve">1 декабря Всемирный день борьбы со СПИДом     </w:t>
      </w:r>
    </w:p>
    <w:p w:rsidR="00C850B8" w:rsidRP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 Акция «Красная лента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-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#СТОПСПИДВИЧ»        ЦБС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 здоровья «Завтрашний день</w:t>
      </w:r>
      <w:r w:rsidR="00920B0B">
        <w:rPr>
          <w:rFonts w:ascii="Times New Roman" w:hAnsi="Times New Roman" w:cs="Times New Roman"/>
          <w:sz w:val="24"/>
          <w:szCs w:val="24"/>
        </w:rPr>
        <w:t xml:space="preserve"> выбирать Вам, или Стоп – СПИД»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-Урок-пред</w:t>
      </w:r>
      <w:r w:rsidR="00920B0B">
        <w:rPr>
          <w:rFonts w:ascii="Times New Roman" w:hAnsi="Times New Roman" w:cs="Times New Roman"/>
          <w:sz w:val="24"/>
          <w:szCs w:val="24"/>
        </w:rPr>
        <w:t xml:space="preserve">упреждение «Знать, чтобы жить»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- Профилактический урок «Зловещая тень над миром»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C850B8" w:rsidP="00881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С 11 октября по 1 декабря пройдет ежегодный городской фестиваль по профилактике наркомании, ВИЧ инфекции и других форм зависимости «Мир должен быть лучше!».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Фестиваль проводится в </w:t>
      </w:r>
      <w:proofErr w:type="gramStart"/>
      <w:r w:rsidRPr="00C850B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50B8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81622E" w:rsidRDefault="0081622E" w:rsidP="00881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22E" w:rsidRPr="0081622E" w:rsidRDefault="0081622E" w:rsidP="0081622E">
      <w:pPr>
        <w:jc w:val="both"/>
        <w:rPr>
          <w:sz w:val="26"/>
          <w:szCs w:val="26"/>
        </w:rPr>
      </w:pPr>
      <w:r>
        <w:rPr>
          <w:b/>
          <w:i/>
        </w:rPr>
        <w:t>Анисимов С.В</w:t>
      </w:r>
      <w:r>
        <w:rPr>
          <w:b/>
          <w:i/>
        </w:rPr>
        <w:t xml:space="preserve">.: </w:t>
      </w:r>
      <w:r w:rsidRPr="0081622E">
        <w:rPr>
          <w:sz w:val="26"/>
          <w:szCs w:val="26"/>
        </w:rPr>
        <w:t xml:space="preserve">В рамках реализации подпрограммы «Профилактика  ВИЧ-инфекции на территории Волчанского городского округа до 2024 года»  муниципальной программы «Профилактика социально-значимых заболеваний на территории  </w:t>
      </w:r>
      <w:r w:rsidRPr="0081622E">
        <w:rPr>
          <w:sz w:val="26"/>
          <w:szCs w:val="26"/>
        </w:rPr>
        <w:lastRenderedPageBreak/>
        <w:t>Волчанского городского округа до   2024 года» в МБОУ ДО ДЮСШ  регулярно обновляется стенд  и информация для  обучающихся и родителей на официальном сайте учреждения, в социальных сетях. Данный раздел включен в Программу вводного инструктажа.</w:t>
      </w:r>
    </w:p>
    <w:p w:rsidR="0081622E" w:rsidRPr="0081622E" w:rsidRDefault="0081622E" w:rsidP="0081622E">
      <w:pPr>
        <w:ind w:firstLine="708"/>
        <w:jc w:val="both"/>
        <w:rPr>
          <w:sz w:val="26"/>
          <w:szCs w:val="26"/>
        </w:rPr>
      </w:pPr>
      <w:r w:rsidRPr="0081622E">
        <w:rPr>
          <w:sz w:val="26"/>
          <w:szCs w:val="26"/>
        </w:rPr>
        <w:t>Все мероприятия  МБОУ ДО ДЮСШ  направлены на формирование здорового образа жизни детей и взрослых. Планируется обучить 2 человека по программам профилактики ВИЧ-инфекции.</w:t>
      </w:r>
    </w:p>
    <w:p w:rsidR="00C850B8" w:rsidRPr="00455D72" w:rsidRDefault="00C850B8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0B" w:rsidRPr="0081622E" w:rsidRDefault="00920B0B" w:rsidP="0081622E">
      <w:pPr>
        <w:jc w:val="both"/>
      </w:pP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47BC8" w:rsidRDefault="00047BC8" w:rsidP="0081622E">
      <w:pPr>
        <w:pStyle w:val="a9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CC56C9">
      <w:pPr>
        <w:pStyle w:val="11"/>
        <w:spacing w:line="276" w:lineRule="auto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C56C9" w:rsidRDefault="00C958BB" w:rsidP="00CC56C9">
      <w:pPr>
        <w:pStyle w:val="11"/>
        <w:numPr>
          <w:ilvl w:val="0"/>
          <w:numId w:val="24"/>
        </w:numPr>
        <w:spacing w:line="276" w:lineRule="auto"/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CC56C9" w:rsidRDefault="00CC56C9" w:rsidP="00CC56C9">
      <w:pPr>
        <w:pStyle w:val="11"/>
        <w:spacing w:line="276" w:lineRule="auto"/>
        <w:jc w:val="both"/>
      </w:pP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20B0B" w:rsidRDefault="00920B0B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64" w:rsidRDefault="00F65364" w:rsidP="009D5F9C">
      <w:r>
        <w:separator/>
      </w:r>
    </w:p>
  </w:endnote>
  <w:endnote w:type="continuationSeparator" w:id="0">
    <w:p w:rsidR="00F65364" w:rsidRDefault="00F65364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Default="009A0E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1622E">
      <w:rPr>
        <w:noProof/>
      </w:rPr>
      <w:t>5</w:t>
    </w:r>
    <w:r>
      <w:rPr>
        <w:noProof/>
      </w:rPr>
      <w:fldChar w:fldCharType="end"/>
    </w:r>
  </w:p>
  <w:p w:rsidR="009A0E60" w:rsidRDefault="009A0E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64" w:rsidRDefault="00F65364" w:rsidP="009D5F9C">
      <w:r>
        <w:separator/>
      </w:r>
    </w:p>
  </w:footnote>
  <w:footnote w:type="continuationSeparator" w:id="0">
    <w:p w:rsidR="00F65364" w:rsidRDefault="00F65364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270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67459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5F778C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4301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1622E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1C02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0B0B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0E60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0B8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13DD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5364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9D7A-BD19-4EFC-BD48-DDBB582E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2021-10-13T10:51:00Z</cp:lastPrinted>
  <dcterms:created xsi:type="dcterms:W3CDTF">2021-10-13T10:51:00Z</dcterms:created>
  <dcterms:modified xsi:type="dcterms:W3CDTF">2021-10-13T10:51:00Z</dcterms:modified>
</cp:coreProperties>
</file>