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УТВЕРЖДАЮ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Заместитель главы администрации Волчанского городского округа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по социальным вопросам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И.В. Бородулина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«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19</w:t>
      </w:r>
      <w:r>
        <w:rPr>
          <w:rFonts w:cs="Times New Roman" w:ascii="Liberation Serif" w:hAnsi="Liberation Serif"/>
          <w:sz w:val="28"/>
          <w:szCs w:val="28"/>
        </w:rPr>
        <w:t xml:space="preserve">» </w:t>
      </w:r>
      <w:r>
        <w:rPr>
          <w:rFonts w:eastAsia="Calibri" w:cs="Times New Roman" w:ascii="Liberation Serif" w:hAnsi="Liberation Serif" w:eastAsiaTheme="minorHAnsi"/>
          <w:color w:val="auto"/>
          <w:kern w:val="0"/>
          <w:sz w:val="28"/>
          <w:szCs w:val="28"/>
          <w:u w:val="single"/>
          <w:lang w:val="ru-RU" w:eastAsia="en-US" w:bidi="ar-SA"/>
        </w:rPr>
        <w:t>ноября</w:t>
      </w:r>
      <w:r>
        <w:rPr>
          <w:rFonts w:cs="Times New Roman" w:ascii="Liberation Serif" w:hAnsi="Liberation Serif"/>
          <w:sz w:val="28"/>
          <w:szCs w:val="28"/>
        </w:rPr>
        <w:t xml:space="preserve"> 202</w:t>
      </w:r>
      <w:r>
        <w:rPr>
          <w:rFonts w:cs="Times New Roman" w:ascii="Liberation Serif" w:hAnsi="Liberation Serif"/>
          <w:sz w:val="28"/>
          <w:szCs w:val="28"/>
        </w:rPr>
        <w:t>1</w:t>
      </w:r>
      <w:r>
        <w:rPr>
          <w:rFonts w:cs="Times New Roman" w:ascii="Liberation Serif" w:hAnsi="Liberation Serif"/>
          <w:sz w:val="28"/>
          <w:szCs w:val="28"/>
        </w:rPr>
        <w:t xml:space="preserve"> г. </w:t>
      </w:r>
    </w:p>
    <w:p>
      <w:pPr>
        <w:pStyle w:val="Normal"/>
        <w:spacing w:lineRule="auto" w:line="240" w:before="0" w:after="0"/>
        <w:ind w:left="9923" w:hanging="0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______________________________</w:t>
      </w:r>
    </w:p>
    <w:p>
      <w:pPr>
        <w:pStyle w:val="Normal"/>
        <w:spacing w:lineRule="auto" w:line="240" w:before="0" w:after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ПЛАН РАБОТЫ КООРДИНАЦИОННОГО СОВЕТА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 xml:space="preserve">ПО ИНВЕСТИЦИЯМ И РАЗВИТИЮ ПРЕДПРИНИМАТЕЛЬСТВА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В ВОЛЧАНСКОМ ГОРОДСКОМ ОКРУГЕ НА 202</w:t>
      </w:r>
      <w:r>
        <w:rPr>
          <w:rFonts w:cs="Times New Roman" w:ascii="Liberation Serif" w:hAnsi="Liberation Serif"/>
          <w:b/>
          <w:sz w:val="28"/>
          <w:szCs w:val="28"/>
        </w:rPr>
        <w:t>2</w:t>
      </w:r>
      <w:r>
        <w:rPr>
          <w:rFonts w:cs="Times New Roman" w:ascii="Liberation Serif" w:hAnsi="Liberation Serif"/>
          <w:b/>
          <w:sz w:val="28"/>
          <w:szCs w:val="28"/>
        </w:rPr>
        <w:t xml:space="preserve"> ГОД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</w:r>
    </w:p>
    <w:tbl>
      <w:tblPr>
        <w:tblW w:w="14176" w:type="dxa"/>
        <w:jc w:val="left"/>
        <w:tblInd w:w="-72" w:type="dxa"/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561"/>
        <w:gridCol w:w="6810"/>
        <w:gridCol w:w="1843"/>
        <w:gridCol w:w="4961"/>
      </w:tblGrid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№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п/п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Ответственные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 реализации подпрограммы 3 «Развитие малого и среднего предпринимательства» муниципальной программы «Совершенствование социально – экономической политики на территории Волчанского городского округа до 2024 года»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-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итогах работы Фонда «Волчанский фонд поддержки малого предпринимательства» в 2020 году и планах работы на 2021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Смурыгина О.А. – директор Фонда «Волчанский фонд поддержки малого предпринимательства» 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реализации Плана мероприятий и Перечня целевых показателей реализации комплексной программы Свердловской области «Обеспечение защиты прав потребителей в Свердловской области на 2019-2023 годы» на территории Волчанского  городского округа в 2020 году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-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Проведение публичных консультаций по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Постановлени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ю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главы Волчанского городского округа от 06.05.2019 года № 175 «Об утверждении Порядка размещения нестационарных торговых объектов на территории Волчанского городского округа»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Сандуляк Н.М. - и.о. председателя Комитета по управлению имуществом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ConsPlusNonformat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соблюдении ограничительных мер, направленных на борьбу с распространением новой коронавирусной инфекции, на предприятиях торговли.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6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Об организации санитарной очистки территорий, прилегающих к предприятиям торговли, бытового обслуживания, общественного питания 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Барабанова Н.В.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– исполняющий обязанности директора МКУ «Управление городского хозяйства»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7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Проведение публичных консультаций по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Постановлени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ю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главы Волчанского городского округа от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07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.10.2019 года №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382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«Об утверждении Порядка </w:t>
            </w: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формирования, ведения, ежегодного дополнения и опубликования перечня муниципального имущества Волчанского городского округа,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Сандуляк Н.М. - и.о. председателя Комитета по управлению имуществом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8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соблюдении санитарно-эпидемиологических требований по защите от распространения новой коронавирусной инфекции на объектах торговли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9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исполнении протоколов совещаний АО «Федеральная корпорация по развитию МСП» в части имущественной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Сандуляк Н.М. – исполняющий обязанности председателя Комитета по управлению имуществом Волчанского городского округа 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10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Об организации санитарной очистки территорий, прилегающих к предприятиям торговли, бытового обслуживания, общественного питания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eastAsia="Calibri" w:cs="Times New Roman" w:ascii="Liberation Serif" w:hAnsi="Liberation Serif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Барабанова Н.В.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 – исполняющий обязанности директора МКУ «Управление городского хозяйства»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Calibri" w:cs="" w:cstheme="minorBidi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cstheme="minorBidi" w:eastAsiaTheme="minorHAnsi" w:ascii="Liberation Serif" w:hAnsi="Liberation Serif"/>
                <w:color w:val="auto"/>
                <w:kern w:val="0"/>
                <w:sz w:val="28"/>
                <w:szCs w:val="28"/>
                <w:lang w:val="ru-RU" w:eastAsia="en-US" w:bidi="ar-SA"/>
              </w:rPr>
              <w:t>11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проведение выставок-ярмарок в целях  пропаганды и популяризации предпринимательской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III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Смурыгина О.А. – директор Фонда «Волчанский фонд поддержки малого предпринимательства»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Об организации работы с субъектами малого и среднего предпринимательства по созданию новых рабочих мест, включая впервые зарегистрированных индивидуальных предпринимателей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О проведенных комиссионных проверках с целью выявления фактов несанкционированной торговли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  <w:lang w:val="en-US"/>
              </w:rPr>
              <w:t xml:space="preserve">IV </w:t>
            </w:r>
            <w:r>
              <w:rPr>
                <w:rFonts w:cs="Times New Roman" w:ascii="Liberation Serif" w:hAnsi="Liberation Serif"/>
                <w:sz w:val="28"/>
                <w:szCs w:val="28"/>
              </w:rPr>
              <w:t>квартал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Феттер Е.В. – начальник экономического отдела администрации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Доклады Территориального отдела Управления Роспотребнадзора по Свердловской области в г. Североуральск, г. Ивдель, г. Краснотурьинск, г. Карпинск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Территориальный отдел Управления Роспотребнадзора по Свердловской области в г. Североуральск, г. Ивдель, г. Краснотурьинск, г. Карпинск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Проведение общественной экспертизы проектов муниципальных нормативных правовых актов Волчанского городского округа, регулирующих деятельность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В течение года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 xml:space="preserve">(по мере разработки соответствующих проектов муниципальных нормативных правовых актов) 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cs="Times New Roman" w:ascii="Liberation Serif" w:hAnsi="Liberation Serif"/>
                <w:sz w:val="28"/>
                <w:szCs w:val="28"/>
              </w:rPr>
              <w:t>Руководители структурных подразделений администрации, органов местного самоуправления Волчанского городского округа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Работа административной комиссии Волчанского городского округа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  <w:tr>
        <w:trPr>
          <w:trHeight w:val="206" w:hRule="atLeast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681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 проведении межведомственных контрольных мероприятий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Бородулина И.В. - заместитель главы администрации Волчанского городского округа по социальным впоросам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66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Application>LibreOffice/6.4.5.2$Windows_X86_64 LibreOffice_project/a726b36747cf2001e06b58ad5db1aa3a9a1872d6</Application>
  <Pages>4</Pages>
  <Words>598</Words>
  <Characters>4544</Characters>
  <CharactersWithSpaces>5083</CharactersWithSpaces>
  <Paragraphs>82</Paragraphs>
  <Company>AAAA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2020-02-12T11:12:00Z</dcterms:created>
  <dc:creator>U-Zver-11</dc:creator>
  <dc:description/>
  <dc:language>ru-RU</dc:language>
  <cp:lastModifiedBy/>
  <cp:lastPrinted>2020-11-10T13:51:30Z</cp:lastPrinted>
  <dcterms:modified xsi:type="dcterms:W3CDTF">2021-11-22T11:40:27Z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AAAA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