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Normal"/>
        <w:tabs>
          <w:tab w:val="clear" w:pos="708"/>
          <w:tab w:val="left" w:pos="2409" w:leader="none"/>
          <w:tab w:val="center" w:pos="4818" w:leader="none"/>
        </w:tabs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  <w:lang w:eastAsia="ru-RU"/>
        </w:rPr>
        <w:tab/>
        <w:tab/>
      </w:r>
      <w:r>
        <w:rPr/>
        <w:drawing>
          <wp:inline distT="0" distB="0" distL="0" distR="0">
            <wp:extent cx="371475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.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.2021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      </w:t>
        <w:tab/>
        <w:t xml:space="preserve">                     </w:t>
        <w:tab/>
        <w:t xml:space="preserve">     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506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квартал 202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i/>
          <w:sz w:val="28"/>
          <w:szCs w:val="28"/>
          <w:lang w:eastAsia="ru-RU"/>
        </w:rPr>
        <w:t xml:space="preserve"> года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постановлением Правительства Российской Федерации от 17.12.2010  года 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Свердловской области от 22.07.2005 года № 96-ОЗ «О признании граждан малоимущим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года 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Уставом Волчанского городского округа, Постановлением главы Волчанского городского округа  от  28.03.2018  года    № 120 «Об утверждении порядка определения средней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Утвердить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83394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общей площади жилого помещения на вторичном рынке, сложившуюся в границах Волчанского городского округа на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квартал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года, в сумме 19000,00 рублей.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Утвердить на I квартал 202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 размере 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52214,44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главы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4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.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12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.2021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года № </w:t>
      </w:r>
      <w:r>
        <w:rPr>
          <w:rFonts w:cs="Times New Roman" w:ascii="Times New Roman" w:hAnsi="Times New Roman"/>
          <w:sz w:val="28"/>
          <w:szCs w:val="28"/>
        </w:rPr>
        <w:t>50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en-US" w:eastAsia="ru-RU" w:bidi="ar-SA"/>
        </w:rPr>
        <w:t>6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bookmarkStart w:id="0" w:name="P29"/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СРЕДНЕЙ РЫНОЧНОЙ СТОИМОСТИ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ОДНОГО КВАДРАТНОГО МЕТРА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ЦЕЛЯХ ПРИЗНАНИЯ 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МАЛОИМУЩИМИ НА ДАТУ ПОДАЧИ ЗАЯВЛЕНИЯ ПО ПОСТАНОВКЕ НА УЧЕТ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ОБЕСПЕЧЕНИЮ ЖИЛЬЕМ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ОТДЕЛЬНЫХ КАТЕГОРИЙ ГРАЖДАН В РАМКАХ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КВАРТАЛ 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ГОДА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 = (Цпр + Цвр + Сстр)/</w:t>
      </w:r>
      <w:r>
        <w:rPr>
          <w:rFonts w:cs="Times New Roman" w:ascii="Times New Roman" w:hAnsi="Times New Roman"/>
          <w:sz w:val="28"/>
          <w:szCs w:val="28"/>
          <w:lang w:val="en-US"/>
        </w:rPr>
        <w:t>n</w:t>
      </w:r>
      <w:r>
        <w:rPr>
          <w:rFonts w:cs="Times New Roman" w:ascii="Times New Roman" w:hAnsi="Times New Roman"/>
          <w:sz w:val="28"/>
          <w:szCs w:val="28"/>
        </w:rPr>
        <w:t>* Идефл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Цпр - средняя цена одного квадратного метра общей площади жилья на первичном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Цвр - средняя цена одного квадратного метра общей площади жилья на вторичном рынке жилья;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Сстр (средняя стоимость строительства жилья в Волчанском городском округе (в текущем году)) –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52667,70</w:t>
      </w:r>
      <w:r>
        <w:rPr>
          <w:rFonts w:cs="Times New Roman" w:ascii="Times New Roman" w:hAnsi="Times New Roman"/>
          <w:sz w:val="28"/>
          <w:szCs w:val="28"/>
        </w:rPr>
        <w:t xml:space="preserve"> рублей (Средняя стоимость строительства 1 кв.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Свердловской области в январе-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сентябре</w:t>
      </w:r>
      <w:r>
        <w:rPr>
          <w:rFonts w:cs="Times New Roman" w:ascii="Times New Roman" w:hAnsi="Times New Roman"/>
          <w:sz w:val="28"/>
          <w:szCs w:val="28"/>
        </w:rPr>
        <w:t xml:space="preserve"> 2021 года – </w:t>
      </w:r>
      <w:r>
        <w:rPr>
          <w:rFonts w:cs="Times New Roman" w:ascii="Times New Roman" w:hAnsi="Times New Roman"/>
          <w:sz w:val="28"/>
          <w:szCs w:val="28"/>
        </w:rPr>
        <w:t>61962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,00</w:t>
      </w:r>
      <w:r>
        <w:rPr>
          <w:rFonts w:cs="Times New Roman" w:ascii="Times New Roman" w:hAnsi="Times New Roman"/>
          <w:sz w:val="28"/>
          <w:szCs w:val="28"/>
        </w:rPr>
        <w:t xml:space="preserve"> рублей * 0,85);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102</w:t>
      </w:r>
      <w:r>
        <w:rPr>
          <w:rFonts w:cs="Times New Roman" w:ascii="Times New Roman" w:hAnsi="Times New Roman"/>
          <w:sz w:val="28"/>
          <w:szCs w:val="28"/>
        </w:rPr>
        <w:t xml:space="preserve"> (Идефл)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«Строительство» (на 202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год).</w:t>
      </w:r>
    </w:p>
    <w:p>
      <w:pPr>
        <w:pStyle w:val="ConsPlusNormal"/>
        <w:spacing w:before="2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РПС=(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83394</w:t>
      </w:r>
      <w:r>
        <w:rPr>
          <w:rFonts w:cs="Times New Roman" w:ascii="Times New Roman" w:hAnsi="Times New Roman"/>
          <w:sz w:val="28"/>
          <w:szCs w:val="28"/>
        </w:rPr>
        <w:t xml:space="preserve">,00 + 19000,00 +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52667,70</w:t>
      </w:r>
      <w:r>
        <w:rPr>
          <w:rFonts w:cs="Times New Roman" w:ascii="Times New Roman" w:hAnsi="Times New Roman"/>
          <w:sz w:val="28"/>
          <w:szCs w:val="28"/>
        </w:rPr>
        <w:t>)/3*1,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102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52214,44</w:t>
      </w:r>
      <w:r>
        <w:rPr>
          <w:rFonts w:cs="Times New Roman" w:ascii="Times New Roman" w:hAnsi="Times New Roman"/>
          <w:sz w:val="28"/>
          <w:szCs w:val="28"/>
        </w:rPr>
        <w:t xml:space="preserve"> рублей</w:t>
      </w:r>
    </w:p>
    <w:p>
      <w:pPr>
        <w:pStyle w:val="ConsPlusNormal"/>
        <w:spacing w:before="220" w:after="0"/>
        <w:ind w:firstLine="540"/>
        <w:jc w:val="both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2fe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f2fe1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471567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8c10ed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f2f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Application>LibreOffice/7.1.7.2$Windows_X86_64 LibreOffice_project/c6a4e3954236145e2acb0b65f68614365aeee33f</Application>
  <AppVersion>15.0000</AppVersion>
  <DocSecurity>0</DocSecurity>
  <Pages>3</Pages>
  <Words>552</Words>
  <Characters>3788</Characters>
  <CharactersWithSpaces>4432</CharactersWithSpaces>
  <Paragraphs>38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2018-03-29T11:32:00Z</dcterms:created>
  <dc:creator>алёна</dc:creator>
  <dc:description/>
  <dc:language>ru-RU</dc:language>
  <cp:lastModifiedBy/>
  <cp:lastPrinted>2022-01-11T10:39:49Z</cp:lastPrinted>
  <dcterms:modified xsi:type="dcterms:W3CDTF">2022-01-11T10:40:15Z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