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B" w:rsidRPr="00AC4C6B" w:rsidRDefault="00706639" w:rsidP="00BB52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8" o:title=""/>
          </v:shape>
        </w:pict>
      </w:r>
    </w:p>
    <w:p w:rsidR="00AC4C6B" w:rsidRPr="00AC4C6B" w:rsidRDefault="00AC4C6B" w:rsidP="00AC4C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color w:val="333333"/>
          <w:sz w:val="16"/>
          <w:szCs w:val="16"/>
          <w:lang w:eastAsia="ru-RU"/>
        </w:rPr>
      </w:pPr>
      <w:r w:rsidRPr="00AC4C6B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AC4C6B">
        <w:rPr>
          <w:rFonts w:ascii="Times New Roman" w:eastAsia="Times New Roman" w:hAnsi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BB524F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62059">
        <w:rPr>
          <w:rFonts w:ascii="Times New Roman" w:eastAsia="Times New Roman" w:hAnsi="Times New Roman"/>
          <w:sz w:val="24"/>
          <w:szCs w:val="24"/>
          <w:lang w:eastAsia="ru-RU"/>
        </w:rPr>
        <w:t xml:space="preserve">   17.05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2059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62059">
        <w:rPr>
          <w:rFonts w:ascii="Times New Roman" w:eastAsia="Times New Roman" w:hAnsi="Times New Roman"/>
          <w:sz w:val="24"/>
          <w:szCs w:val="24"/>
          <w:lang w:eastAsia="ru-RU"/>
        </w:rPr>
        <w:t>202</w:t>
      </w:r>
    </w:p>
    <w:p w:rsidR="00AC4C6B" w:rsidRPr="00AC4C6B" w:rsidRDefault="00AC4C6B" w:rsidP="00AC4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Волчанск</w:t>
      </w:r>
    </w:p>
    <w:p w:rsidR="00AC4C6B" w:rsidRPr="00AC4C6B" w:rsidRDefault="00AC4C6B" w:rsidP="0026476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68D9" w:rsidRPr="00AC4C6B" w:rsidRDefault="001368D9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3F8E" w:rsidRDefault="001C3F8E" w:rsidP="001C3F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1C3F8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 формировании и ведении перечня</w:t>
      </w:r>
      <w:r w:rsidRPr="001C3F8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C3F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антитеррористической защищённости объектов (территорий), находящихся в муниципальной собственности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Волчанского </w:t>
      </w:r>
      <w:r w:rsidRPr="001C3F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</w:p>
    <w:p w:rsidR="005D556B" w:rsidRPr="001C3F8E" w:rsidRDefault="005D556B" w:rsidP="001C3F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1C3F8E" w:rsidRPr="001C3F8E" w:rsidRDefault="001C3F8E" w:rsidP="001C3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3F8E" w:rsidRPr="001C3F8E" w:rsidRDefault="001C3F8E" w:rsidP="005D556B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</w:t>
      </w:r>
      <w:r w:rsidR="00A87E12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Российской Федерации», частью 4 статьи 5.2. Федерального закона </w:t>
      </w:r>
      <w:r w:rsidR="00A87E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06.03.2006 </w:t>
      </w:r>
      <w:r w:rsidR="00A87E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t xml:space="preserve">35-ФЗ </w:t>
      </w:r>
      <w:r w:rsidR="00A87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F8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терроризму», </w:t>
      </w:r>
      <w:r w:rsidRPr="001C3F8E">
        <w:rPr>
          <w:rFonts w:ascii="Liberation Serif" w:eastAsia="Times New Roman" w:hAnsi="Liberation Serif"/>
          <w:sz w:val="28"/>
          <w:szCs w:val="28"/>
          <w:lang w:eastAsia="ru-RU"/>
        </w:rPr>
        <w:t xml:space="preserve">с целью организации работы по реализации государственной политики в сфере профилактики терроризма, минимизации и ликвидации последствий его проявлений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Волчанского </w:t>
      </w:r>
      <w:r w:rsidRPr="001C3F8E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</w:p>
    <w:p w:rsidR="004F6198" w:rsidRPr="001368D9" w:rsidRDefault="004F6198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firstLine="425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236DD" w:rsidRDefault="001368D9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ПОСТАНОВЛЯЮ:</w:t>
      </w:r>
    </w:p>
    <w:p w:rsidR="005433A5" w:rsidRPr="001C3F8E" w:rsidRDefault="001C3F8E" w:rsidP="005D556B">
      <w:pPr>
        <w:pStyle w:val="ac"/>
        <w:tabs>
          <w:tab w:val="left" w:pos="284"/>
          <w:tab w:val="left" w:pos="1843"/>
        </w:tabs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A87E12">
        <w:rPr>
          <w:bCs/>
          <w:iCs/>
          <w:sz w:val="28"/>
          <w:szCs w:val="28"/>
        </w:rPr>
        <w:t xml:space="preserve"> </w:t>
      </w:r>
      <w:r w:rsidR="005433A5">
        <w:rPr>
          <w:bCs/>
          <w:iCs/>
          <w:sz w:val="28"/>
          <w:szCs w:val="28"/>
        </w:rPr>
        <w:t>1.</w:t>
      </w:r>
      <w:r w:rsidR="00A87E12">
        <w:rPr>
          <w:bCs/>
          <w:iCs/>
          <w:sz w:val="28"/>
          <w:szCs w:val="28"/>
        </w:rPr>
        <w:t xml:space="preserve">  </w:t>
      </w:r>
      <w:r w:rsidRPr="001C3F8E">
        <w:rPr>
          <w:rFonts w:ascii="Liberation Serif" w:hAnsi="Liberation Serif" w:cs="Liberation Serif"/>
          <w:sz w:val="28"/>
          <w:szCs w:val="28"/>
        </w:rPr>
        <w:t>Утвердить Порядок формирования и ведения перечня антитеррористической защищённости объектов (территорий),</w:t>
      </w:r>
      <w:r w:rsidRPr="001C3F8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C3F8E">
        <w:rPr>
          <w:rFonts w:ascii="Liberation Serif" w:hAnsi="Liberation Serif" w:cs="Liberation Serif"/>
          <w:sz w:val="28"/>
          <w:szCs w:val="28"/>
        </w:rPr>
        <w:t xml:space="preserve">находящихся в муниципальной </w:t>
      </w:r>
      <w:r>
        <w:rPr>
          <w:rFonts w:ascii="Liberation Serif" w:hAnsi="Liberation Serif" w:cs="Liberation Serif"/>
          <w:sz w:val="28"/>
          <w:szCs w:val="28"/>
        </w:rPr>
        <w:t>собственности Волчанского городского округа</w:t>
      </w:r>
      <w:r w:rsidRPr="001C3F8E">
        <w:rPr>
          <w:rFonts w:ascii="Liberation Serif" w:hAnsi="Liberation Serif" w:cs="Liberation Serif"/>
          <w:sz w:val="28"/>
          <w:szCs w:val="28"/>
        </w:rPr>
        <w:t xml:space="preserve"> (далее – Порядок) (прилагается).</w:t>
      </w:r>
    </w:p>
    <w:p w:rsidR="001C3F8E" w:rsidRPr="001C3F8E" w:rsidRDefault="001C3F8E" w:rsidP="005D556B">
      <w:pPr>
        <w:pStyle w:val="ac"/>
        <w:tabs>
          <w:tab w:val="left" w:pos="284"/>
          <w:tab w:val="left" w:pos="1843"/>
        </w:tabs>
        <w:ind w:left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433A5">
        <w:rPr>
          <w:bCs/>
          <w:iCs/>
          <w:sz w:val="28"/>
          <w:szCs w:val="28"/>
        </w:rPr>
        <w:t xml:space="preserve">2. </w:t>
      </w:r>
      <w:r w:rsidR="00D720D6">
        <w:rPr>
          <w:bCs/>
          <w:iCs/>
          <w:sz w:val="28"/>
          <w:szCs w:val="28"/>
        </w:rPr>
        <w:t xml:space="preserve"> </w:t>
      </w:r>
      <w:r w:rsidR="00A87E12">
        <w:rPr>
          <w:bCs/>
          <w:iCs/>
          <w:sz w:val="28"/>
          <w:szCs w:val="28"/>
        </w:rPr>
        <w:t xml:space="preserve"> </w:t>
      </w:r>
      <w:proofErr w:type="gramStart"/>
      <w:r w:rsidR="00A87E12">
        <w:rPr>
          <w:rFonts w:ascii="Liberation Serif" w:hAnsi="Liberation Serif" w:cs="Liberation Serif"/>
          <w:sz w:val="28"/>
          <w:szCs w:val="28"/>
        </w:rPr>
        <w:t>Ру</w:t>
      </w:r>
      <w:r w:rsidRPr="001C3F8E">
        <w:rPr>
          <w:rFonts w:ascii="Liberation Serif" w:hAnsi="Liberation Serif" w:cs="Liberation Serif"/>
          <w:sz w:val="28"/>
          <w:szCs w:val="28"/>
        </w:rPr>
        <w:t xml:space="preserve">ководителям муниципальных учреждений и предприятий </w:t>
      </w:r>
      <w:r w:rsidR="005433A5">
        <w:rPr>
          <w:rFonts w:ascii="Liberation Serif" w:hAnsi="Liberation Serif" w:cs="Liberation Serif"/>
          <w:sz w:val="28"/>
          <w:szCs w:val="28"/>
        </w:rPr>
        <w:t xml:space="preserve">Волчанского </w:t>
      </w:r>
      <w:r w:rsidRPr="001C3F8E">
        <w:rPr>
          <w:rFonts w:ascii="Liberation Serif" w:hAnsi="Liberation Serif" w:cs="Liberation Serif"/>
          <w:sz w:val="28"/>
          <w:szCs w:val="28"/>
        </w:rPr>
        <w:t>городского округа направлять уведомления о включении подведомственных объектов (территории),</w:t>
      </w:r>
      <w:r w:rsidRPr="001C3F8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C3F8E">
        <w:rPr>
          <w:rFonts w:ascii="Liberation Serif" w:hAnsi="Liberation Serif" w:cs="Liberation Serif"/>
          <w:sz w:val="28"/>
          <w:szCs w:val="28"/>
        </w:rPr>
        <w:t xml:space="preserve">находящихся в муниципальной собственности </w:t>
      </w:r>
      <w:r w:rsidR="00A87E12">
        <w:rPr>
          <w:rFonts w:ascii="Liberation Serif" w:hAnsi="Liberation Serif" w:cs="Liberation Serif"/>
          <w:sz w:val="28"/>
          <w:szCs w:val="28"/>
        </w:rPr>
        <w:t xml:space="preserve">Волчанского </w:t>
      </w:r>
      <w:r w:rsidRPr="001C3F8E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1C3F8E">
        <w:rPr>
          <w:sz w:val="28"/>
        </w:rPr>
        <w:t>в</w:t>
      </w:r>
      <w:r w:rsidRPr="001C3F8E">
        <w:rPr>
          <w:sz w:val="28"/>
          <w:szCs w:val="28"/>
        </w:rPr>
        <w:t xml:space="preserve"> гражданской обороны и чрезвычайных ситуаций администрации </w:t>
      </w:r>
      <w:r>
        <w:rPr>
          <w:sz w:val="28"/>
          <w:szCs w:val="28"/>
        </w:rPr>
        <w:t xml:space="preserve">Волчанского </w:t>
      </w:r>
      <w:r w:rsidRPr="001C3F8E">
        <w:rPr>
          <w:sz w:val="28"/>
          <w:szCs w:val="28"/>
        </w:rPr>
        <w:t>городского округа.</w:t>
      </w:r>
      <w:r w:rsidRPr="001C3F8E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proofErr w:type="gramEnd"/>
    </w:p>
    <w:p w:rsidR="001368D9" w:rsidRPr="001368D9" w:rsidRDefault="00D720D6" w:rsidP="005D556B">
      <w:pPr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="005433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A87E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236DD" w:rsidRPr="00A236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volchansk-adm.ru.</w:t>
      </w:r>
    </w:p>
    <w:p w:rsidR="00264768" w:rsidRPr="001368D9" w:rsidRDefault="00A236DD" w:rsidP="005D556B">
      <w:pPr>
        <w:tabs>
          <w:tab w:val="left" w:pos="28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="004F61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87E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720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368D9" w:rsidRPr="001368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4. </w:t>
      </w:r>
      <w:r w:rsidR="005433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87E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="00D720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Pr="00A236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A236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Волчанского городского округа по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социальным вопросам Бородулину И.В.</w:t>
      </w:r>
    </w:p>
    <w:p w:rsidR="00B050A9" w:rsidRDefault="00B050A9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24F" w:rsidRDefault="00BB524F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24F" w:rsidRDefault="00BB524F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E12" w:rsidRDefault="00A87E12" w:rsidP="005D5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198" w:rsidRDefault="004F6198" w:rsidP="005D556B">
      <w:pPr>
        <w:pStyle w:val="a6"/>
        <w:tabs>
          <w:tab w:val="left" w:pos="284"/>
        </w:tabs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4F6198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</w:t>
      </w:r>
      <w:r w:rsidR="005D556B">
        <w:rPr>
          <w:rFonts w:ascii="Times New Roman" w:hAnsi="Times New Roman"/>
          <w:sz w:val="28"/>
          <w:szCs w:val="28"/>
        </w:rPr>
        <w:t xml:space="preserve">                         </w:t>
      </w:r>
      <w:r w:rsidRPr="004F6198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4F6198">
        <w:rPr>
          <w:rFonts w:ascii="Times New Roman" w:hAnsi="Times New Roman"/>
          <w:sz w:val="28"/>
          <w:szCs w:val="28"/>
        </w:rPr>
        <w:t>Вервейн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 w:rsidR="00B050A9">
        <w:rPr>
          <w:rFonts w:ascii="Times New Roman" w:hAnsi="Times New Roman"/>
          <w:sz w:val="28"/>
          <w:szCs w:val="28"/>
        </w:rPr>
        <w:t xml:space="preserve">            </w:t>
      </w:r>
      <w:r w:rsidR="00BB524F">
        <w:rPr>
          <w:rFonts w:ascii="Times New Roman" w:hAnsi="Times New Roman"/>
          <w:sz w:val="28"/>
          <w:szCs w:val="28"/>
        </w:rPr>
        <w:t xml:space="preserve">    </w:t>
      </w:r>
      <w:r w:rsidR="00A23BE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B524F" w:rsidRDefault="004F6198" w:rsidP="005D556B">
      <w:pPr>
        <w:pStyle w:val="a6"/>
        <w:tabs>
          <w:tab w:val="left" w:pos="284"/>
        </w:tabs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D556B">
        <w:rPr>
          <w:rFonts w:ascii="Times New Roman" w:hAnsi="Times New Roman"/>
          <w:sz w:val="28"/>
          <w:szCs w:val="28"/>
        </w:rPr>
        <w:t xml:space="preserve">                       </w:t>
      </w:r>
    </w:p>
    <w:p w:rsidR="00BB524F" w:rsidRDefault="005D556B" w:rsidP="005D556B">
      <w:pPr>
        <w:pStyle w:val="a6"/>
        <w:tabs>
          <w:tab w:val="left" w:pos="284"/>
        </w:tabs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264768" w:rsidRPr="00264768" w:rsidRDefault="00BB524F" w:rsidP="00896DF2">
      <w:pPr>
        <w:pStyle w:val="a6"/>
        <w:tabs>
          <w:tab w:val="left" w:pos="284"/>
          <w:tab w:val="left" w:pos="6096"/>
        </w:tabs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64768" w:rsidRPr="00264768">
        <w:rPr>
          <w:rFonts w:ascii="Times New Roman" w:hAnsi="Times New Roman"/>
          <w:sz w:val="28"/>
          <w:szCs w:val="28"/>
        </w:rPr>
        <w:t>УТВЕРЖДЕН</w:t>
      </w:r>
    </w:p>
    <w:p w:rsidR="00264768" w:rsidRPr="00264768" w:rsidRDefault="00264768" w:rsidP="00896DF2">
      <w:pPr>
        <w:pStyle w:val="a6"/>
        <w:tabs>
          <w:tab w:val="left" w:pos="284"/>
          <w:tab w:val="left" w:pos="6096"/>
        </w:tabs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556B">
        <w:rPr>
          <w:rFonts w:ascii="Times New Roman" w:hAnsi="Times New Roman"/>
          <w:sz w:val="28"/>
          <w:szCs w:val="28"/>
        </w:rPr>
        <w:t xml:space="preserve">                        </w:t>
      </w:r>
      <w:r w:rsidR="00896DF2">
        <w:rPr>
          <w:rFonts w:ascii="Times New Roman" w:hAnsi="Times New Roman"/>
          <w:sz w:val="28"/>
          <w:szCs w:val="28"/>
        </w:rPr>
        <w:t xml:space="preserve">   </w:t>
      </w:r>
      <w:r w:rsidR="005D556B">
        <w:rPr>
          <w:rFonts w:ascii="Times New Roman" w:hAnsi="Times New Roman"/>
          <w:sz w:val="28"/>
          <w:szCs w:val="28"/>
        </w:rPr>
        <w:t xml:space="preserve">  </w:t>
      </w:r>
      <w:r w:rsidRPr="00264768">
        <w:rPr>
          <w:rFonts w:ascii="Times New Roman" w:hAnsi="Times New Roman"/>
          <w:sz w:val="28"/>
          <w:szCs w:val="28"/>
        </w:rPr>
        <w:t>постановлением главы</w:t>
      </w:r>
    </w:p>
    <w:p w:rsidR="00264768" w:rsidRPr="00264768" w:rsidRDefault="00264768" w:rsidP="00896DF2">
      <w:pPr>
        <w:pStyle w:val="a6"/>
        <w:tabs>
          <w:tab w:val="left" w:pos="284"/>
          <w:tab w:val="left" w:pos="6096"/>
        </w:tabs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F6198">
        <w:rPr>
          <w:rFonts w:ascii="Times New Roman" w:hAnsi="Times New Roman"/>
          <w:sz w:val="28"/>
          <w:szCs w:val="28"/>
        </w:rPr>
        <w:t xml:space="preserve">                     </w:t>
      </w:r>
      <w:r w:rsidR="005D556B">
        <w:rPr>
          <w:rFonts w:ascii="Times New Roman" w:hAnsi="Times New Roman"/>
          <w:sz w:val="28"/>
          <w:szCs w:val="28"/>
        </w:rPr>
        <w:t xml:space="preserve">   </w:t>
      </w:r>
      <w:r w:rsidR="00896DF2">
        <w:rPr>
          <w:rFonts w:ascii="Times New Roman" w:hAnsi="Times New Roman"/>
          <w:sz w:val="28"/>
          <w:szCs w:val="28"/>
        </w:rPr>
        <w:t xml:space="preserve">   </w:t>
      </w:r>
      <w:r w:rsidRPr="00264768">
        <w:rPr>
          <w:rFonts w:ascii="Times New Roman" w:hAnsi="Times New Roman"/>
          <w:sz w:val="28"/>
          <w:szCs w:val="28"/>
        </w:rPr>
        <w:t>Волчанского городского</w:t>
      </w:r>
    </w:p>
    <w:p w:rsidR="00264768" w:rsidRPr="00264768" w:rsidRDefault="00264768" w:rsidP="00896DF2">
      <w:pPr>
        <w:pStyle w:val="a6"/>
        <w:tabs>
          <w:tab w:val="left" w:pos="284"/>
          <w:tab w:val="left" w:pos="6096"/>
        </w:tabs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D556B">
        <w:rPr>
          <w:rFonts w:ascii="Times New Roman" w:hAnsi="Times New Roman"/>
          <w:sz w:val="28"/>
          <w:szCs w:val="28"/>
        </w:rPr>
        <w:t xml:space="preserve">                     </w:t>
      </w:r>
      <w:r w:rsidR="00896DF2">
        <w:rPr>
          <w:rFonts w:ascii="Times New Roman" w:hAnsi="Times New Roman"/>
          <w:sz w:val="28"/>
          <w:szCs w:val="28"/>
        </w:rPr>
        <w:t xml:space="preserve">   </w:t>
      </w:r>
      <w:r w:rsidRPr="00264768">
        <w:rPr>
          <w:rFonts w:ascii="Times New Roman" w:hAnsi="Times New Roman"/>
          <w:sz w:val="28"/>
          <w:szCs w:val="28"/>
        </w:rPr>
        <w:t>округа</w:t>
      </w:r>
    </w:p>
    <w:p w:rsidR="00264768" w:rsidRDefault="00A23BE1" w:rsidP="00896DF2">
      <w:pPr>
        <w:pStyle w:val="a6"/>
        <w:tabs>
          <w:tab w:val="left" w:pos="284"/>
          <w:tab w:val="left" w:pos="6096"/>
        </w:tabs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014E4">
        <w:rPr>
          <w:rFonts w:ascii="Times New Roman" w:hAnsi="Times New Roman"/>
          <w:sz w:val="28"/>
          <w:szCs w:val="28"/>
        </w:rPr>
        <w:t xml:space="preserve">                    от 17.05</w:t>
      </w:r>
      <w:r w:rsidR="008A0FB8">
        <w:rPr>
          <w:rFonts w:ascii="Times New Roman" w:hAnsi="Times New Roman"/>
          <w:sz w:val="28"/>
          <w:szCs w:val="28"/>
        </w:rPr>
        <w:t>.</w:t>
      </w:r>
      <w:r w:rsidR="002014E4">
        <w:rPr>
          <w:rFonts w:ascii="Times New Roman" w:hAnsi="Times New Roman"/>
          <w:sz w:val="28"/>
          <w:szCs w:val="28"/>
        </w:rPr>
        <w:t>2019 года № 202</w:t>
      </w:r>
    </w:p>
    <w:p w:rsidR="00264768" w:rsidRDefault="00264768" w:rsidP="005D556B">
      <w:pPr>
        <w:pStyle w:val="a6"/>
        <w:tabs>
          <w:tab w:val="left" w:pos="284"/>
        </w:tabs>
        <w:ind w:right="141"/>
        <w:rPr>
          <w:rFonts w:ascii="Times New Roman" w:hAnsi="Times New Roman"/>
          <w:sz w:val="28"/>
          <w:szCs w:val="28"/>
        </w:rPr>
      </w:pPr>
    </w:p>
    <w:p w:rsidR="00992B2B" w:rsidRDefault="00992B2B" w:rsidP="005D556B">
      <w:pPr>
        <w:pStyle w:val="a6"/>
        <w:tabs>
          <w:tab w:val="left" w:pos="284"/>
        </w:tabs>
        <w:ind w:left="284" w:right="141" w:hanging="28"/>
        <w:jc w:val="center"/>
        <w:rPr>
          <w:rFonts w:ascii="Times New Roman" w:hAnsi="Times New Roman"/>
          <w:sz w:val="28"/>
          <w:szCs w:val="28"/>
        </w:rPr>
      </w:pPr>
    </w:p>
    <w:p w:rsid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</w:t>
      </w:r>
    </w:p>
    <w:p w:rsidR="00896DF2" w:rsidRPr="002014E4" w:rsidRDefault="00896DF2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ФОРМИРОВАНИЯ И ВЕДЕНИЯ ПЕРЕЧНЯ АНТИТЕРРОРИСТИЧЕСКОЙ ЗАЩИЩЕННОСТИ ОБЪЕКТОВ (ТЕРРИТОРИЙ), НАХОДЯЩИХСЯ В МУНИЦИПАЛЬНОЙ СОБСТВЕННОСТИ ВОЛЧАНСКОГО ГОРОДСКОГО ОКРУГА</w:t>
      </w:r>
    </w:p>
    <w:p w:rsidR="00896DF2" w:rsidRDefault="00896DF2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Настоящий Порядок устанавливают правила формирования и ведения перечня антитеррористической защищённости</w:t>
      </w:r>
      <w:r w:rsidRPr="002014E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объектов (территорий), находящихся в муниципальной собственности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(далее - перечень).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Перечень формируется и ведется лицом ответственным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округа, назначенным в установленном порядке.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Включению в перечень подлежат объекты (территории), находящиеся в муниципальной собственности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</w:t>
      </w:r>
      <w:r w:rsidR="00D720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 (далее – объекты (территории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которым присвоена категория по степени опасности, в соответствии с порядком организации и проведения работ в области обеспечения антитеррористической защищённости объектов (территорий) по направлениям деятельности, утверждённых Постановлениями Правительства Российской Федерации (далее - категорированные объекты).</w:t>
      </w:r>
      <w:proofErr w:type="gramEnd"/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Решение о включении объекта (территории) в перечень, принимается: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 в отношении функционирующих (эксплуатируемых) объектов (территорий) - в течение 30 дней со дня утверждения администрацией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формы перечня;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при вводе в эксплуатацию нового объекта (территории) - в течение 30 дней со дня окончания необходимых мероприятий по его вводу в эксплуатацию.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Перечень содержит следующие сведения о категорированных объектах: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порядковый номер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дата внесения в перечень сведений (изменения сведений) о категорированном объекте;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в) полное и сокращённое (если имеется) наименование юридического лица (правообладателя), 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наименование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д) адрес (место нахождения) и контактные телефоны объекта,  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основание присвоения категории объекту </w:t>
      </w:r>
      <w:r w:rsidRPr="002014E4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(№ постановления РФ по сферам деятельности)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ё) дата присвоения категории объекту (акта обследования);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категория опасности категорированного объекта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</w:rPr>
        <w:t xml:space="preserve">з) дата утверждения паспорта безопасности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и) фамилия имя отчество руководителя и контактный телефон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Перечень ведется по форме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согласно Приложения</w:t>
      </w:r>
      <w:proofErr w:type="gramEnd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 к настоящему Порядку. 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Перечень формируется и ведется на электронных и бумажных носителях. При несоответствии записей на бумажных носителях записям на электронных носителях приоритетное значение имеют сведения, зафиксированные на бумажных носителях.</w:t>
      </w:r>
    </w:p>
    <w:p w:rsidR="002014E4" w:rsidRPr="002014E4" w:rsidRDefault="002014E4" w:rsidP="005D556B">
      <w:pPr>
        <w:tabs>
          <w:tab w:val="left" w:pos="284"/>
        </w:tabs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Перечень на бумажных носителях ведется непрерывно на листах формата А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proofErr w:type="gramEnd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альбомном формате, страницы нумеруются и прошивается, пописывается лицом ответственным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округа, назначенным в установленном порядке.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включения категорированного объекта в перечень, изменения сведений о категорированном объекте, содержащихся в перечне, а также исключения объекта из перечня является письменное уведомление, направляемое в </w:t>
      </w:r>
      <w:r w:rsidRPr="002014E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должностному лицу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Волчанского </w:t>
      </w:r>
      <w:r w:rsidRPr="002014E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 ответственному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собственности, а также ведение единого перечня указанных</w:t>
      </w:r>
      <w:proofErr w:type="gramEnd"/>
      <w:r w:rsidRPr="002014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(территорий).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уведомления представлена в приложении № 2 к настоящему Порядку.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Уведомление должно содержать следующие сведения о категорированных объектах: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порядковый номер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дата внесения в перечень сведений (изменения сведений) о категорированном объекте;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в) полное и сокращённое (если имеется) наименование юридического лица (правообладателя), 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наименование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д) адрес (место нахождения) и контактные телефоны объекта,  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основание присвоения категории объекту </w:t>
      </w:r>
      <w:r w:rsidRPr="002014E4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(№ постановления РФ по сферам деятельности)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ё) дата присвоения категории объекту (акта обследования);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категория опасности категорированного объекта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</w:rPr>
        <w:t xml:space="preserve">з) дата утверждения паспорта безопасности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и) фамилия имя отчество руководителя и контактный телефон категорированного объекта;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Включение категорированного объекта в перечень, изменение сведений о категорированном объекте, содержащихся в перечне, а также исключение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категорированного объекта из перечня осуществляются в течение 10 дней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даты получения</w:t>
      </w:r>
      <w:proofErr w:type="gramEnd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уведомления.</w:t>
      </w:r>
    </w:p>
    <w:p w:rsidR="002014E4" w:rsidRP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 Указанный перечень является документом, содержащим служебную информацию ограниченного рас</w:t>
      </w:r>
      <w:r w:rsidR="00E6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пространения, и имеет пометку «д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 служебного пользования».</w:t>
      </w:r>
    </w:p>
    <w:p w:rsidR="002014E4" w:rsidRDefault="002014E4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 информации, содержащейся в перечне, осуществляется на безвозмездной основе с соблюдением требований законодательства Российской Федерации, в том числе </w:t>
      </w:r>
      <w:hyperlink r:id="rId9" w:history="1">
        <w:r w:rsidRPr="002014E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Закона</w:t>
        </w:r>
      </w:hyperlink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 «О государственной тайне», на электронных и бумажных носителях администрацией </w:t>
      </w:r>
      <w:r w:rsidR="00D454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округа,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владеющих на праве оперативного управления или на ином законном</w:t>
      </w:r>
      <w:proofErr w:type="gramEnd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основании</w:t>
      </w:r>
      <w:proofErr w:type="gramEnd"/>
      <w:r w:rsidRPr="002014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категорированным объектом, в месячный срок с даты поступления обращения.</w:t>
      </w:r>
    </w:p>
    <w:p w:rsidR="005433A5" w:rsidRPr="002014E4" w:rsidRDefault="005433A5" w:rsidP="005D55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014E4" w:rsidRPr="002014E4" w:rsidRDefault="002014E4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Default="005433A5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D556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0D6" w:rsidRPr="005433A5" w:rsidRDefault="00D720D6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3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Приложение №1  </w:t>
      </w:r>
    </w:p>
    <w:p w:rsidR="005433A5" w:rsidRPr="005433A5" w:rsidRDefault="005433A5" w:rsidP="005433A5">
      <w:pPr>
        <w:spacing w:after="0" w:line="240" w:lineRule="auto"/>
        <w:ind w:left="708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433A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Pr="005433A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формирования и ведения перечня</w:t>
      </w:r>
      <w:r w:rsidRPr="005433A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5433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антитеррористической защищённости объектов (территорий), находящихся в муниципальной собственности </w:t>
      </w:r>
      <w:r w:rsidR="00E620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Волчанского </w:t>
      </w:r>
      <w:r w:rsidRPr="005433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</w:p>
    <w:p w:rsidR="005433A5" w:rsidRPr="005433A5" w:rsidRDefault="005433A5" w:rsidP="005433A5">
      <w:pPr>
        <w:tabs>
          <w:tab w:val="left" w:pos="7513"/>
        </w:tabs>
        <w:spacing w:after="0" w:line="240" w:lineRule="auto"/>
        <w:ind w:left="779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3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5433A5" w:rsidRPr="005433A5" w:rsidRDefault="005433A5" w:rsidP="00543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3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антитеррористической защищенности объектов (территорий),</w:t>
      </w:r>
    </w:p>
    <w:p w:rsidR="005433A5" w:rsidRPr="005433A5" w:rsidRDefault="005433A5" w:rsidP="00543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433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5433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муниципальной собственности </w:t>
      </w:r>
    </w:p>
    <w:p w:rsidR="005433A5" w:rsidRPr="005433A5" w:rsidRDefault="005433A5" w:rsidP="00543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Волчанского </w:t>
      </w:r>
      <w:r w:rsidRPr="005433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13"/>
        <w:gridCol w:w="1844"/>
        <w:gridCol w:w="1134"/>
        <w:gridCol w:w="756"/>
        <w:gridCol w:w="1276"/>
        <w:gridCol w:w="1451"/>
        <w:gridCol w:w="567"/>
        <w:gridCol w:w="818"/>
        <w:gridCol w:w="676"/>
      </w:tblGrid>
      <w:tr w:rsidR="008D5056" w:rsidRPr="005433A5" w:rsidTr="00896D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п</w:t>
            </w:r>
            <w:proofErr w:type="gramEnd"/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Liberation Serif" w:eastAsia="Times New Roman" w:hAnsi="Liberation Serif"/>
                <w:bCs/>
                <w:sz w:val="16"/>
                <w:szCs w:val="24"/>
                <w:lang w:eastAsia="ru-RU"/>
              </w:rPr>
              <w:t>Дата внесения в перечень</w:t>
            </w:r>
            <w:r w:rsidRPr="005433A5">
              <w:rPr>
                <w:rFonts w:ascii="Liberation Serif" w:eastAsia="Times New Roman" w:hAnsi="Liberation Serif" w:cs="Liberation Serif"/>
                <w:color w:val="FF0000"/>
                <w:sz w:val="16"/>
                <w:szCs w:val="28"/>
                <w:lang w:eastAsia="ru-RU"/>
              </w:rPr>
              <w:t xml:space="preserve"> </w:t>
            </w:r>
            <w:r w:rsidRPr="005433A5">
              <w:rPr>
                <w:rFonts w:ascii="Liberation Serif" w:eastAsia="Times New Roman" w:hAnsi="Liberation Serif" w:cs="Liberation Serif"/>
                <w:sz w:val="16"/>
                <w:szCs w:val="24"/>
                <w:lang w:eastAsia="ru-RU"/>
              </w:rPr>
              <w:t>сведений (изменения сведений) о категорированном объекте;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Наименование ЮЛ  (правообладателя)</w:t>
            </w:r>
          </w:p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 xml:space="preserve">Наименование </w:t>
            </w:r>
            <w:r w:rsidRPr="005433A5">
              <w:rPr>
                <w:rFonts w:ascii="Liberation Serif" w:eastAsia="Times New Roman" w:hAnsi="Liberation Serif" w:cs="Liberation Serif"/>
                <w:sz w:val="16"/>
                <w:szCs w:val="24"/>
                <w:lang w:eastAsia="ru-RU"/>
              </w:rPr>
              <w:t>категори</w:t>
            </w:r>
            <w:r w:rsidRPr="005433A5">
              <w:rPr>
                <w:rFonts w:ascii="Liberation Serif" w:eastAsia="Times New Roman" w:hAnsi="Liberation Serif" w:cs="Liberation Serif"/>
                <w:sz w:val="16"/>
                <w:szCs w:val="24"/>
                <w:lang w:eastAsia="ru-RU"/>
              </w:rPr>
              <w:softHyphen/>
              <w:t>рованного</w:t>
            </w: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Основание присвоения категории</w:t>
            </w:r>
          </w:p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 xml:space="preserve">(№ постановления РФ по сферам деятельности)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Дата присвоения</w:t>
            </w:r>
          </w:p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 xml:space="preserve">категории объекта </w:t>
            </w:r>
          </w:p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(акта обследования)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Liberation Serif" w:eastAsia="Times New Roman" w:hAnsi="Liberation Serif" w:cs="Liberation Serif"/>
                <w:sz w:val="16"/>
                <w:szCs w:val="24"/>
                <w:lang w:eastAsia="ru-RU"/>
              </w:rPr>
              <w:t>Категория опасности категорированного объекта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Дата утверждения паспорта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Ф.И.О. руководителя объекта,</w:t>
            </w:r>
          </w:p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контактные телефоны</w:t>
            </w:r>
          </w:p>
        </w:tc>
      </w:tr>
      <w:tr w:rsidR="008D5056" w:rsidRPr="005433A5" w:rsidTr="00896D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433A5"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10</w:t>
            </w:r>
          </w:p>
        </w:tc>
      </w:tr>
      <w:tr w:rsidR="008D5056" w:rsidRPr="005433A5" w:rsidTr="00896D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A5" w:rsidRPr="005433A5" w:rsidRDefault="005433A5" w:rsidP="008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</w:p>
        </w:tc>
      </w:tr>
    </w:tbl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EF7" w:rsidRDefault="00062EF7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EF7" w:rsidRDefault="00062EF7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EF7" w:rsidRDefault="00062EF7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56B" w:rsidRDefault="005D556B" w:rsidP="005D556B">
      <w:pPr>
        <w:spacing w:after="0" w:line="240" w:lineRule="auto"/>
        <w:ind w:left="6372" w:hanging="1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Приложение</w:t>
      </w:r>
      <w:r w:rsidR="00896DF2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bookmarkStart w:id="0" w:name="_GoBack"/>
      <w:bookmarkEnd w:id="0"/>
    </w:p>
    <w:p w:rsidR="005433A5" w:rsidRDefault="005D556B" w:rsidP="005D556B">
      <w:pPr>
        <w:spacing w:after="0" w:line="240" w:lineRule="auto"/>
        <w:ind w:left="6372" w:hanging="13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433A5" w:rsidRPr="005D556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="005433A5" w:rsidRPr="005D556B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формирования и ведения перечня</w:t>
      </w:r>
      <w:r w:rsidR="005433A5" w:rsidRPr="005D556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="005433A5" w:rsidRPr="005D55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антитеррористической защищённости объектов (территорий), находящихся в муниципальной собственности</w:t>
      </w:r>
      <w:r w:rsidR="00E62059" w:rsidRPr="005D55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Волчанского </w:t>
      </w:r>
      <w:r w:rsidR="005433A5" w:rsidRPr="005D55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</w:t>
      </w:r>
    </w:p>
    <w:p w:rsidR="005D556B" w:rsidRDefault="005D556B" w:rsidP="005D556B">
      <w:pPr>
        <w:spacing w:after="0" w:line="240" w:lineRule="auto"/>
        <w:ind w:left="6372" w:hanging="13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D556B" w:rsidRPr="005D556B" w:rsidRDefault="005D556B" w:rsidP="005D556B">
      <w:pPr>
        <w:spacing w:after="0" w:line="240" w:lineRule="auto"/>
        <w:ind w:left="6372" w:hanging="1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ind w:left="779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Бланк организации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включении объекта в перечень антитеррористической защищённости</w:t>
      </w:r>
      <w:r w:rsidRPr="005433A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объектов (территорий), находящихся в муниципальной собственности </w:t>
      </w:r>
      <w:r w:rsidR="00D70E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(изменении сведений об объекте, содержащихся в перечне антитеррористической защищённости</w:t>
      </w:r>
      <w:r w:rsidRPr="005433A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объектов (территорий), находящихся в муниципальной собственности </w:t>
      </w:r>
      <w:r w:rsidR="00D70E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Волчанского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исключении объекта из перечня</w:t>
      </w:r>
      <w:proofErr w:type="gramStart"/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)</w:t>
      </w:r>
      <w:proofErr w:type="gramEnd"/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«__» _____________ 20__ г.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  включить (внести изменения, исключить)  объект  </w:t>
      </w: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____________________________________________________________________________________________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наименование категорированного объекта)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перечень</w:t>
      </w: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антитеррористической защищённости</w:t>
      </w:r>
      <w:r w:rsidRPr="005433A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объектов (территорий), находящихся в муниципальной собственности  </w:t>
      </w:r>
      <w:r w:rsidR="00D70E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Волчанского </w:t>
      </w:r>
      <w:r w:rsidRPr="005433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09"/>
        <w:gridCol w:w="2693"/>
      </w:tblGrid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Порядковый номер категорированного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Дата внесения в перечень сведений (изменения сведений) о категорированном объекте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Полное и сокращённое (если имеется) наименование юридического лица (правообладателя)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категорированного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Адрес (место нахождения) и контактные телефоны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Основание присвоения категории объекту </w:t>
            </w:r>
            <w:r w:rsidRPr="005433A5">
              <w:rPr>
                <w:rFonts w:ascii="Liberation Serif" w:hAnsi="Liberation Serif" w:cs="Arial"/>
                <w:bCs/>
                <w:sz w:val="24"/>
                <w:szCs w:val="24"/>
                <w:lang w:eastAsia="ru-RU"/>
              </w:rPr>
              <w:t>(№ постановления РФ по сферам деятельности)</w:t>
            </w:r>
            <w:r w:rsidRPr="005433A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Дата присвоения категории объекту (акта обследования)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Присвоенная категория опасности категорированного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</w:rPr>
              <w:t xml:space="preserve">Дата утверждения паспорта безопасности </w:t>
            </w: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категорированного </w:t>
            </w: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</w:rPr>
              <w:t xml:space="preserve">Дата утверждения паспорта безопасности </w:t>
            </w: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категорированного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433A5" w:rsidRPr="005433A5" w:rsidTr="005D55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3A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Фамилия имя отчество руководителя и контактный телефон категорированного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5D556B" w:rsidRDefault="005D556B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D556B" w:rsidRDefault="005D556B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D556B" w:rsidRDefault="005D556B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D556B" w:rsidRDefault="005D556B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D556B" w:rsidRDefault="005D556B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____________________________                                                                            ____________________________</w:t>
      </w:r>
    </w:p>
    <w:p w:rsidR="005433A5" w:rsidRPr="005433A5" w:rsidRDefault="005433A5" w:rsidP="0054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433A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(должность руководителя)                                  подпись                                         (расшифровка подписи)</w:t>
      </w:r>
      <w:bookmarkStart w:id="1" w:name="P165"/>
      <w:bookmarkEnd w:id="1"/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3A5" w:rsidRPr="005433A5" w:rsidRDefault="005433A5" w:rsidP="005433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93F" w:rsidRPr="00A53544" w:rsidRDefault="00F5493F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sectPr w:rsidR="00F5493F" w:rsidRPr="00A53544" w:rsidSect="005D556B">
      <w:headerReference w:type="default" r:id="rId10"/>
      <w:pgSz w:w="11906" w:h="16838"/>
      <w:pgMar w:top="0" w:right="849" w:bottom="851" w:left="1276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39" w:rsidRDefault="00706639" w:rsidP="00E60F49">
      <w:pPr>
        <w:spacing w:after="0" w:line="240" w:lineRule="auto"/>
      </w:pPr>
      <w:r>
        <w:separator/>
      </w:r>
    </w:p>
  </w:endnote>
  <w:endnote w:type="continuationSeparator" w:id="0">
    <w:p w:rsidR="00706639" w:rsidRDefault="00706639" w:rsidP="00E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39" w:rsidRDefault="00706639" w:rsidP="00E60F49">
      <w:pPr>
        <w:spacing w:after="0" w:line="240" w:lineRule="auto"/>
      </w:pPr>
      <w:r>
        <w:separator/>
      </w:r>
    </w:p>
  </w:footnote>
  <w:footnote w:type="continuationSeparator" w:id="0">
    <w:p w:rsidR="00706639" w:rsidRDefault="00706639" w:rsidP="00E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9" w:rsidRDefault="00E60F49">
    <w:pPr>
      <w:pStyle w:val="a8"/>
    </w:pPr>
  </w:p>
  <w:p w:rsidR="00E60F49" w:rsidRDefault="00E60F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4C7"/>
    <w:multiLevelType w:val="multilevel"/>
    <w:tmpl w:val="70387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758"/>
    <w:rsid w:val="000139F2"/>
    <w:rsid w:val="000159E0"/>
    <w:rsid w:val="00027D4F"/>
    <w:rsid w:val="0004018F"/>
    <w:rsid w:val="00052C86"/>
    <w:rsid w:val="00062EF7"/>
    <w:rsid w:val="00067DBD"/>
    <w:rsid w:val="00097297"/>
    <w:rsid w:val="000A474A"/>
    <w:rsid w:val="000B0512"/>
    <w:rsid w:val="000C3FD3"/>
    <w:rsid w:val="000D600F"/>
    <w:rsid w:val="000E0985"/>
    <w:rsid w:val="000E355A"/>
    <w:rsid w:val="000F434F"/>
    <w:rsid w:val="00111667"/>
    <w:rsid w:val="0013044D"/>
    <w:rsid w:val="001368D9"/>
    <w:rsid w:val="0015231C"/>
    <w:rsid w:val="00160B85"/>
    <w:rsid w:val="00161C00"/>
    <w:rsid w:val="001B51E8"/>
    <w:rsid w:val="001C3F8E"/>
    <w:rsid w:val="001F5813"/>
    <w:rsid w:val="001F797C"/>
    <w:rsid w:val="002014E4"/>
    <w:rsid w:val="002111A5"/>
    <w:rsid w:val="00232DD2"/>
    <w:rsid w:val="00264768"/>
    <w:rsid w:val="002752BB"/>
    <w:rsid w:val="00277658"/>
    <w:rsid w:val="00282885"/>
    <w:rsid w:val="00296517"/>
    <w:rsid w:val="002C6766"/>
    <w:rsid w:val="002F0B8E"/>
    <w:rsid w:val="002F24AD"/>
    <w:rsid w:val="00303892"/>
    <w:rsid w:val="003125A8"/>
    <w:rsid w:val="00315D6A"/>
    <w:rsid w:val="00324468"/>
    <w:rsid w:val="00331B55"/>
    <w:rsid w:val="00351B95"/>
    <w:rsid w:val="00372D45"/>
    <w:rsid w:val="00376383"/>
    <w:rsid w:val="003C63E0"/>
    <w:rsid w:val="003F02A5"/>
    <w:rsid w:val="003F5D9B"/>
    <w:rsid w:val="00425695"/>
    <w:rsid w:val="004302F8"/>
    <w:rsid w:val="004522D5"/>
    <w:rsid w:val="00497347"/>
    <w:rsid w:val="004A36F7"/>
    <w:rsid w:val="004A4981"/>
    <w:rsid w:val="004D3D94"/>
    <w:rsid w:val="004F17AF"/>
    <w:rsid w:val="004F5041"/>
    <w:rsid w:val="004F6198"/>
    <w:rsid w:val="0050570C"/>
    <w:rsid w:val="0051007F"/>
    <w:rsid w:val="00516201"/>
    <w:rsid w:val="005433A5"/>
    <w:rsid w:val="00584132"/>
    <w:rsid w:val="00591111"/>
    <w:rsid w:val="00591678"/>
    <w:rsid w:val="00592CA8"/>
    <w:rsid w:val="005A5BA3"/>
    <w:rsid w:val="005C21A6"/>
    <w:rsid w:val="005D556B"/>
    <w:rsid w:val="005D7BD1"/>
    <w:rsid w:val="0063251D"/>
    <w:rsid w:val="00632F1B"/>
    <w:rsid w:val="00640646"/>
    <w:rsid w:val="006446AB"/>
    <w:rsid w:val="006552D8"/>
    <w:rsid w:val="00662758"/>
    <w:rsid w:val="006845D1"/>
    <w:rsid w:val="006A094F"/>
    <w:rsid w:val="006A177D"/>
    <w:rsid w:val="006A6A6E"/>
    <w:rsid w:val="006E0D22"/>
    <w:rsid w:val="00706639"/>
    <w:rsid w:val="00724476"/>
    <w:rsid w:val="00754C24"/>
    <w:rsid w:val="00764CF5"/>
    <w:rsid w:val="00771A3C"/>
    <w:rsid w:val="00782B03"/>
    <w:rsid w:val="00792322"/>
    <w:rsid w:val="00797C83"/>
    <w:rsid w:val="007A5305"/>
    <w:rsid w:val="007A665C"/>
    <w:rsid w:val="007B309A"/>
    <w:rsid w:val="008165E9"/>
    <w:rsid w:val="00827612"/>
    <w:rsid w:val="008810C7"/>
    <w:rsid w:val="00885943"/>
    <w:rsid w:val="00896DF2"/>
    <w:rsid w:val="008A0CDA"/>
    <w:rsid w:val="008A0FB8"/>
    <w:rsid w:val="008A31C6"/>
    <w:rsid w:val="008B19F2"/>
    <w:rsid w:val="008B3D9A"/>
    <w:rsid w:val="008B5525"/>
    <w:rsid w:val="008C7F12"/>
    <w:rsid w:val="008D5056"/>
    <w:rsid w:val="008E43A8"/>
    <w:rsid w:val="008F0AE0"/>
    <w:rsid w:val="008F640D"/>
    <w:rsid w:val="00922EFF"/>
    <w:rsid w:val="009507A1"/>
    <w:rsid w:val="00961023"/>
    <w:rsid w:val="00970F39"/>
    <w:rsid w:val="00975A08"/>
    <w:rsid w:val="009775C6"/>
    <w:rsid w:val="00992B2B"/>
    <w:rsid w:val="009C51EF"/>
    <w:rsid w:val="009D0D45"/>
    <w:rsid w:val="009E13DC"/>
    <w:rsid w:val="00A01588"/>
    <w:rsid w:val="00A236DD"/>
    <w:rsid w:val="00A23BE1"/>
    <w:rsid w:val="00A32501"/>
    <w:rsid w:val="00A3559A"/>
    <w:rsid w:val="00A53544"/>
    <w:rsid w:val="00A55F32"/>
    <w:rsid w:val="00A72351"/>
    <w:rsid w:val="00A87E12"/>
    <w:rsid w:val="00AB46BE"/>
    <w:rsid w:val="00AC4151"/>
    <w:rsid w:val="00AC4C6B"/>
    <w:rsid w:val="00AE509E"/>
    <w:rsid w:val="00B050A9"/>
    <w:rsid w:val="00B3384E"/>
    <w:rsid w:val="00B338D3"/>
    <w:rsid w:val="00BB0BE2"/>
    <w:rsid w:val="00BB524F"/>
    <w:rsid w:val="00BB63C0"/>
    <w:rsid w:val="00BC02BB"/>
    <w:rsid w:val="00BC7765"/>
    <w:rsid w:val="00BE30DD"/>
    <w:rsid w:val="00BE7E26"/>
    <w:rsid w:val="00BF4FE5"/>
    <w:rsid w:val="00C41927"/>
    <w:rsid w:val="00C62B5E"/>
    <w:rsid w:val="00C62F29"/>
    <w:rsid w:val="00C95EE8"/>
    <w:rsid w:val="00CB5E04"/>
    <w:rsid w:val="00CC06A3"/>
    <w:rsid w:val="00CD1930"/>
    <w:rsid w:val="00D00868"/>
    <w:rsid w:val="00D0137C"/>
    <w:rsid w:val="00D454C7"/>
    <w:rsid w:val="00D57F25"/>
    <w:rsid w:val="00D6215E"/>
    <w:rsid w:val="00D70E6B"/>
    <w:rsid w:val="00D720D6"/>
    <w:rsid w:val="00D95A3A"/>
    <w:rsid w:val="00DB1645"/>
    <w:rsid w:val="00DB440C"/>
    <w:rsid w:val="00DC7F44"/>
    <w:rsid w:val="00DC7F89"/>
    <w:rsid w:val="00DF6A45"/>
    <w:rsid w:val="00E00EE1"/>
    <w:rsid w:val="00E16B26"/>
    <w:rsid w:val="00E172E2"/>
    <w:rsid w:val="00E46296"/>
    <w:rsid w:val="00E471C2"/>
    <w:rsid w:val="00E5799F"/>
    <w:rsid w:val="00E60F49"/>
    <w:rsid w:val="00E61A22"/>
    <w:rsid w:val="00E62059"/>
    <w:rsid w:val="00E743C5"/>
    <w:rsid w:val="00E93CED"/>
    <w:rsid w:val="00EF2011"/>
    <w:rsid w:val="00F26ED4"/>
    <w:rsid w:val="00F27484"/>
    <w:rsid w:val="00F342D1"/>
    <w:rsid w:val="00F5493F"/>
    <w:rsid w:val="00F76F8A"/>
    <w:rsid w:val="00FB6AC7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25695"/>
    <w:rPr>
      <w:sz w:val="22"/>
      <w:szCs w:val="22"/>
      <w:lang w:eastAsia="en-US"/>
    </w:rPr>
  </w:style>
  <w:style w:type="character" w:styleId="a7">
    <w:name w:val="Hyperlink"/>
    <w:uiPriority w:val="99"/>
    <w:rsid w:val="00CC06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5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F4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0F4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3F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5433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29FB72D7C3608975695F8E6CA9A41A0AF8421B5AE9BC04D29E9BFC36151F152B19913B64A58D0D59DEDCEF4uE5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45</cp:revision>
  <cp:lastPrinted>2019-06-28T05:14:00Z</cp:lastPrinted>
  <dcterms:created xsi:type="dcterms:W3CDTF">2016-10-17T06:40:00Z</dcterms:created>
  <dcterms:modified xsi:type="dcterms:W3CDTF">2019-06-28T05:15:00Z</dcterms:modified>
</cp:coreProperties>
</file>